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8C" w:rsidRPr="00F80F21" w:rsidRDefault="00CC318C" w:rsidP="00CC318C">
      <w:pPr>
        <w:pStyle w:val="Cabealho"/>
        <w:rPr>
          <w:rFonts w:ascii="Centaur" w:hAnsi="Centaur"/>
        </w:rPr>
      </w:pPr>
      <w:r>
        <w:rPr>
          <w:rFonts w:ascii="Centaur" w:hAnsi="Centaur"/>
          <w:noProof/>
        </w:rPr>
        <mc:AlternateContent>
          <mc:Choice Requires="wps">
            <w:drawing>
              <wp:anchor distT="4294967294" distB="4294967294" distL="114300" distR="114300" simplePos="0" relativeHeight="251660288" behindDoc="0" locked="0" layoutInCell="1" allowOverlap="1" wp14:anchorId="4415FDF0" wp14:editId="1ABBB442">
                <wp:simplePos x="0" y="0"/>
                <wp:positionH relativeFrom="column">
                  <wp:posOffset>0</wp:posOffset>
                </wp:positionH>
                <wp:positionV relativeFrom="paragraph">
                  <wp:posOffset>36194</wp:posOffset>
                </wp:positionV>
                <wp:extent cx="5760085" cy="0"/>
                <wp:effectExtent l="19050" t="38100" r="69215" b="114300"/>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0212BE2C" id="Conector reto 1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85pt" to="45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" strokecolor="#7f7f7f" strokeweight=".5pt">
                <v:stroke joinstyle="miter"/>
                <v:shadow on="t" color="black" opacity="26214f" origin="-.5,-.5" offset=".74836mm,.74836mm"/>
                <o:lock v:ext="edit" shapetype="f"/>
              </v:line>
            </w:pict>
          </mc:Fallback>
        </mc:AlternateContent>
      </w:r>
      <w:r>
        <w:rPr>
          <w:rFonts w:ascii="Centaur" w:hAnsi="Centaur"/>
          <w:noProof/>
        </w:rPr>
        <mc:AlternateContent>
          <mc:Choice Requires="wps">
            <w:drawing>
              <wp:anchor distT="45720" distB="45720" distL="114300" distR="114300" simplePos="0" relativeHeight="251659264" behindDoc="1" locked="0" layoutInCell="1" allowOverlap="1" wp14:anchorId="2DFF1A2D" wp14:editId="2E9BEDCA">
                <wp:simplePos x="0" y="0"/>
                <wp:positionH relativeFrom="margin">
                  <wp:align>left</wp:align>
                </wp:positionH>
                <wp:positionV relativeFrom="paragraph">
                  <wp:posOffset>59690</wp:posOffset>
                </wp:positionV>
                <wp:extent cx="5804535" cy="572770"/>
                <wp:effectExtent l="0" t="0" r="5715" b="0"/>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572770"/>
                        </a:xfrm>
                        <a:prstGeom prst="rect">
                          <a:avLst/>
                        </a:prstGeom>
                        <a:solidFill>
                          <a:srgbClr val="FFFFFF"/>
                        </a:solidFill>
                        <a:ln w="9525">
                          <a:noFill/>
                          <a:miter lim="800000"/>
                          <a:headEnd/>
                          <a:tailEnd/>
                        </a:ln>
                      </wps:spPr>
                      <wps:txbx>
                        <w:txbxContent>
                          <w:p w:rsidR="00CC318C" w:rsidRDefault="00CC318C" w:rsidP="00CC318C">
                            <w:pPr>
                              <w:jc w:val="both"/>
                              <w:rPr>
                                <w:rFonts w:ascii="Centaur" w:hAnsi="Centaur"/>
                                <w:i/>
                                <w:color w:val="A6A6A6"/>
                                <w:sz w:val="17"/>
                                <w:szCs w:val="17"/>
                              </w:rPr>
                            </w:pPr>
                            <w:r w:rsidRPr="00586DD7">
                              <w:rPr>
                                <w:i/>
                                <w:color w:val="A6A6A6"/>
                                <w:sz w:val="17"/>
                                <w:szCs w:val="17"/>
                              </w:rPr>
                              <w:t>▪</w:t>
                            </w:r>
                            <w:r w:rsidRPr="00F71937">
                              <w:rPr>
                                <w:rFonts w:ascii="Centaur" w:hAnsi="Centaur"/>
                                <w:i/>
                                <w:color w:val="A6A6A6"/>
                                <w:sz w:val="17"/>
                                <w:szCs w:val="17"/>
                              </w:rPr>
                              <w:t xml:space="preserve"> RAHIS, Revista de Administração Hospitalar </w:t>
                            </w:r>
                            <w:r>
                              <w:rPr>
                                <w:rFonts w:ascii="Centaur" w:hAnsi="Centaur"/>
                                <w:i/>
                                <w:color w:val="A6A6A6"/>
                                <w:sz w:val="17"/>
                                <w:szCs w:val="17"/>
                              </w:rPr>
                              <w:t xml:space="preserve">e Inovação em Saúde Vol. 16, n2 </w:t>
                            </w:r>
                            <w:r w:rsidRPr="00F71937">
                              <w:rPr>
                                <w:i/>
                                <w:color w:val="A6A6A6"/>
                                <w:sz w:val="17"/>
                                <w:szCs w:val="17"/>
                              </w:rPr>
                              <w:t>▪</w:t>
                            </w:r>
                            <w:r w:rsidRPr="00F71937">
                              <w:rPr>
                                <w:rFonts w:ascii="Centaur" w:hAnsi="Centaur"/>
                                <w:i/>
                                <w:color w:val="A6A6A6"/>
                                <w:sz w:val="17"/>
                                <w:szCs w:val="17"/>
                              </w:rPr>
                              <w:t xml:space="preserve"> Belo Horizonte, MG </w:t>
                            </w:r>
                            <w:r w:rsidRPr="00F71937">
                              <w:rPr>
                                <w:i/>
                                <w:color w:val="A6A6A6"/>
                                <w:sz w:val="17"/>
                                <w:szCs w:val="17"/>
                              </w:rPr>
                              <w:t>▪</w:t>
                            </w:r>
                            <w:r>
                              <w:rPr>
                                <w:rFonts w:ascii="Centaur" w:hAnsi="Centaur"/>
                                <w:i/>
                                <w:color w:val="A6A6A6"/>
                                <w:sz w:val="17"/>
                                <w:szCs w:val="17"/>
                              </w:rPr>
                              <w:t xml:space="preserve"> ABR/JUN</w:t>
                            </w:r>
                            <w:r w:rsidRPr="00F71937">
                              <w:rPr>
                                <w:rFonts w:ascii="Centaur" w:hAnsi="Centaur"/>
                                <w:i/>
                                <w:color w:val="A6A6A6"/>
                                <w:sz w:val="17"/>
                                <w:szCs w:val="17"/>
                              </w:rPr>
                              <w:t xml:space="preserve"> 201</w:t>
                            </w:r>
                            <w:r>
                              <w:rPr>
                                <w:rFonts w:ascii="Centaur" w:hAnsi="Centaur"/>
                                <w:i/>
                                <w:color w:val="A6A6A6"/>
                                <w:sz w:val="17"/>
                                <w:szCs w:val="17"/>
                              </w:rPr>
                              <w:t xml:space="preserve">9 </w:t>
                            </w:r>
                            <w:r w:rsidRPr="00F71937">
                              <w:rPr>
                                <w:i/>
                                <w:color w:val="A6A6A6"/>
                                <w:sz w:val="17"/>
                                <w:szCs w:val="17"/>
                              </w:rPr>
                              <w:t>▪</w:t>
                            </w:r>
                            <w:r w:rsidRPr="00882129">
                              <w:rPr>
                                <w:rFonts w:ascii="Centaur" w:hAnsi="Centaur"/>
                                <w:i/>
                                <w:color w:val="A6A6A6"/>
                                <w:sz w:val="17"/>
                                <w:szCs w:val="17"/>
                              </w:rPr>
                              <w:t>e-ISSN: 2177-2754 e ISSN impresso: 1983-5205</w:t>
                            </w:r>
                            <w:r>
                              <w:rPr>
                                <w:rFonts w:ascii="Centaur" w:hAnsi="Centaur"/>
                                <w:i/>
                                <w:color w:val="A6A6A6"/>
                                <w:sz w:val="17"/>
                                <w:szCs w:val="17"/>
                              </w:rPr>
                              <w:t xml:space="preserve"> </w:t>
                            </w:r>
                            <w:r w:rsidRPr="00F71937">
                              <w:rPr>
                                <w:i/>
                                <w:color w:val="A6A6A6"/>
                                <w:sz w:val="17"/>
                                <w:szCs w:val="17"/>
                              </w:rPr>
                              <w:t>▪</w:t>
                            </w:r>
                            <w:r w:rsidRPr="00F71937">
                              <w:rPr>
                                <w:rFonts w:ascii="Centaur" w:hAnsi="Centaur"/>
                                <w:i/>
                                <w:color w:val="A6A6A6"/>
                                <w:sz w:val="17"/>
                                <w:szCs w:val="17"/>
                              </w:rPr>
                              <w:t xml:space="preserve"> </w:t>
                            </w:r>
                            <w:r w:rsidRPr="00FE3997">
                              <w:rPr>
                                <w:rFonts w:ascii="Centaur" w:hAnsi="Centaur"/>
                                <w:i/>
                                <w:color w:val="A6A6A6"/>
                                <w:sz w:val="17"/>
                                <w:szCs w:val="17"/>
                              </w:rPr>
                              <w:t xml:space="preserve">DOI: </w:t>
                            </w:r>
                            <w:hyperlink r:id="rId8" w:history="1">
                              <w:r w:rsidR="00990A81" w:rsidRPr="00990A81">
                                <w:rPr>
                                  <w:rFonts w:ascii="Centaur" w:hAnsi="Centaur"/>
                                  <w:i/>
                                  <w:color w:val="A6A6A6"/>
                                  <w:sz w:val="17"/>
                                  <w:szCs w:val="17"/>
                                </w:rPr>
                                <w:t>https://doi.org/10.21450/rahis.v16i2.5695</w:t>
                              </w:r>
                            </w:hyperlink>
                            <w:r w:rsidR="00990A81">
                              <w:t xml:space="preserve"> </w:t>
                            </w:r>
                            <w:proofErr w:type="gramStart"/>
                            <w:r w:rsidRPr="00E90BBC">
                              <w:rPr>
                                <w:i/>
                                <w:color w:val="A6A6A6"/>
                                <w:sz w:val="17"/>
                                <w:szCs w:val="17"/>
                              </w:rPr>
                              <w:t xml:space="preserve">▪ </w:t>
                            </w:r>
                            <w:r w:rsidR="00E90BBC" w:rsidRPr="00E90BBC">
                              <w:rPr>
                                <w:rFonts w:ascii="Centaur" w:hAnsi="Centaur"/>
                                <w:i/>
                                <w:color w:val="A6A6A6"/>
                                <w:sz w:val="17"/>
                                <w:szCs w:val="17"/>
                              </w:rPr>
                              <w:t>Submetido</w:t>
                            </w:r>
                            <w:proofErr w:type="gramEnd"/>
                            <w:r w:rsidR="00E90BBC" w:rsidRPr="00E90BBC">
                              <w:rPr>
                                <w:rFonts w:ascii="Centaur" w:hAnsi="Centaur"/>
                                <w:i/>
                                <w:color w:val="A6A6A6"/>
                                <w:sz w:val="17"/>
                                <w:szCs w:val="17"/>
                              </w:rPr>
                              <w:t>: (04/09</w:t>
                            </w:r>
                            <w:r w:rsidRPr="00E90BBC">
                              <w:rPr>
                                <w:rFonts w:ascii="Centaur" w:hAnsi="Centaur"/>
                                <w:i/>
                                <w:color w:val="A6A6A6"/>
                                <w:sz w:val="17"/>
                                <w:szCs w:val="17"/>
                              </w:rPr>
                              <w:t xml:space="preserve">/2019) </w:t>
                            </w:r>
                            <w:r w:rsidRPr="00E90BBC">
                              <w:rPr>
                                <w:i/>
                                <w:color w:val="A6A6A6"/>
                                <w:sz w:val="17"/>
                                <w:szCs w:val="17"/>
                              </w:rPr>
                              <w:t>▪</w:t>
                            </w:r>
                            <w:r w:rsidR="00E90BBC" w:rsidRPr="00E90BBC">
                              <w:rPr>
                                <w:rFonts w:ascii="Centaur" w:hAnsi="Centaur"/>
                                <w:i/>
                                <w:color w:val="A6A6A6"/>
                                <w:sz w:val="17"/>
                                <w:szCs w:val="17"/>
                              </w:rPr>
                              <w:t xml:space="preserve"> Aceito: (25/04/2020</w:t>
                            </w:r>
                            <w:r w:rsidRPr="00E90BBC">
                              <w:rPr>
                                <w:rFonts w:ascii="Centaur" w:hAnsi="Centaur"/>
                                <w:i/>
                                <w:color w:val="A6A6A6"/>
                                <w:sz w:val="17"/>
                                <w:szCs w:val="17"/>
                              </w:rPr>
                              <w:t xml:space="preserve">) </w:t>
                            </w:r>
                            <w:r w:rsidRPr="00E90BBC">
                              <w:rPr>
                                <w:i/>
                                <w:color w:val="A6A6A6"/>
                                <w:sz w:val="17"/>
                                <w:szCs w:val="17"/>
                              </w:rPr>
                              <w:t>▪</w:t>
                            </w:r>
                            <w:r w:rsidRPr="00E90BBC">
                              <w:rPr>
                                <w:rFonts w:ascii="Centaur" w:hAnsi="Centaur"/>
                                <w:i/>
                                <w:color w:val="A6A6A6"/>
                                <w:sz w:val="17"/>
                                <w:szCs w:val="17"/>
                              </w:rPr>
                              <w:t xml:space="preserve"> Sistema de avalia</w:t>
                            </w:r>
                            <w:r w:rsidRPr="00E90BBC">
                              <w:rPr>
                                <w:rFonts w:ascii="Centaur" w:hAnsi="Centaur" w:cs="Centaur"/>
                                <w:i/>
                                <w:color w:val="A6A6A6"/>
                                <w:sz w:val="17"/>
                                <w:szCs w:val="17"/>
                              </w:rPr>
                              <w:t>çã</w:t>
                            </w:r>
                            <w:r w:rsidRPr="00E90BBC">
                              <w:rPr>
                                <w:rFonts w:ascii="Centaur" w:hAnsi="Centaur"/>
                                <w:i/>
                                <w:color w:val="A6A6A6"/>
                                <w:sz w:val="17"/>
                                <w:szCs w:val="17"/>
                              </w:rPr>
                              <w:t xml:space="preserve">o: Double </w:t>
                            </w:r>
                            <w:proofErr w:type="spellStart"/>
                            <w:r w:rsidRPr="00E90BBC">
                              <w:rPr>
                                <w:rFonts w:ascii="Centaur" w:hAnsi="Centaur"/>
                                <w:i/>
                                <w:color w:val="A6A6A6"/>
                                <w:sz w:val="17"/>
                                <w:szCs w:val="17"/>
                              </w:rPr>
                              <w:t>Blind</w:t>
                            </w:r>
                            <w:proofErr w:type="spellEnd"/>
                            <w:r w:rsidRPr="00E90BBC">
                              <w:rPr>
                                <w:rFonts w:ascii="Centaur" w:hAnsi="Centaur"/>
                                <w:i/>
                                <w:color w:val="A6A6A6"/>
                                <w:sz w:val="17"/>
                                <w:szCs w:val="17"/>
                              </w:rPr>
                              <w:t xml:space="preserve"> </w:t>
                            </w:r>
                            <w:proofErr w:type="spellStart"/>
                            <w:r w:rsidRPr="00E90BBC">
                              <w:rPr>
                                <w:rFonts w:ascii="Centaur" w:hAnsi="Centaur"/>
                                <w:i/>
                                <w:color w:val="A6A6A6"/>
                                <w:sz w:val="17"/>
                                <w:szCs w:val="17"/>
                              </w:rPr>
                              <w:t>Review</w:t>
                            </w:r>
                            <w:proofErr w:type="spellEnd"/>
                            <w:r w:rsidRPr="00E90BBC">
                              <w:rPr>
                                <w:rFonts w:ascii="Centaur" w:hAnsi="Centaur"/>
                                <w:i/>
                                <w:color w:val="A6A6A6"/>
                                <w:sz w:val="17"/>
                                <w:szCs w:val="17"/>
                              </w:rPr>
                              <w:t xml:space="preserve"> </w:t>
                            </w:r>
                            <w:r w:rsidRPr="00E90BBC">
                              <w:rPr>
                                <w:i/>
                                <w:color w:val="A6A6A6"/>
                                <w:sz w:val="17"/>
                                <w:szCs w:val="17"/>
                              </w:rPr>
                              <w:t>▪</w:t>
                            </w:r>
                            <w:r w:rsidR="00E90BBC" w:rsidRPr="00E90BBC">
                              <w:rPr>
                                <w:rFonts w:ascii="Centaur" w:hAnsi="Centaur"/>
                                <w:i/>
                                <w:color w:val="A6A6A6"/>
                                <w:sz w:val="17"/>
                                <w:szCs w:val="17"/>
                              </w:rPr>
                              <w:t>p. 39</w:t>
                            </w:r>
                            <w:r w:rsidRPr="00E90BBC">
                              <w:rPr>
                                <w:rFonts w:ascii="Centaur" w:hAnsi="Centaur"/>
                                <w:i/>
                                <w:color w:val="A6A6A6"/>
                                <w:sz w:val="17"/>
                                <w:szCs w:val="17"/>
                              </w:rPr>
                              <w:t xml:space="preserve"> - </w:t>
                            </w:r>
                            <w:r w:rsidR="00E90BBC" w:rsidRPr="00E90BBC">
                              <w:rPr>
                                <w:rFonts w:ascii="Centaur" w:hAnsi="Centaur"/>
                                <w:i/>
                                <w:color w:val="A6A6A6"/>
                                <w:sz w:val="17"/>
                                <w:szCs w:val="17"/>
                              </w:rPr>
                              <w:t>51</w:t>
                            </w:r>
                            <w:r w:rsidRPr="00E90BBC">
                              <w:rPr>
                                <w:rFonts w:ascii="Centaur" w:hAnsi="Centaur"/>
                                <w:i/>
                                <w:color w:val="A6A6A6"/>
                                <w:sz w:val="17"/>
                                <w:szCs w:val="17"/>
                              </w:rPr>
                              <w:t>.</w:t>
                            </w:r>
                          </w:p>
                          <w:p w:rsidR="00CC318C" w:rsidRPr="00F71937" w:rsidRDefault="00CC318C" w:rsidP="00CC318C">
                            <w:pPr>
                              <w:jc w:val="both"/>
                              <w:rPr>
                                <w:rFonts w:ascii="Centaur" w:hAnsi="Centaur"/>
                                <w:i/>
                                <w:color w:val="A6A6A6"/>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1A2D" id="_x0000_t202" coordsize="21600,21600" o:spt="202" path="m,l,21600r21600,l21600,xe">
                <v:stroke joinstyle="miter"/>
                <v:path gradientshapeok="t" o:connecttype="rect"/>
              </v:shapetype>
              <v:shape id="Caixa de texto 217" o:spid="_x0000_s1026" type="#_x0000_t202" style="position:absolute;margin-left:0;margin-top:4.7pt;width:457.05pt;height:45.1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" stroked="f">
                <v:textbox>
                  <w:txbxContent>
                    <w:p w:rsidR="00CC318C" w:rsidRDefault="00CC318C" w:rsidP="00CC318C">
                      <w:pPr>
                        <w:jc w:val="both"/>
                        <w:rPr>
                          <w:rFonts w:ascii="Centaur" w:hAnsi="Centaur"/>
                          <w:i/>
                          <w:color w:val="A6A6A6"/>
                          <w:sz w:val="17"/>
                          <w:szCs w:val="17"/>
                        </w:rPr>
                      </w:pPr>
                      <w:r w:rsidRPr="00586DD7">
                        <w:rPr>
                          <w:i/>
                          <w:color w:val="A6A6A6"/>
                          <w:sz w:val="17"/>
                          <w:szCs w:val="17"/>
                        </w:rPr>
                        <w:t>▪</w:t>
                      </w:r>
                      <w:r w:rsidRPr="00F71937">
                        <w:rPr>
                          <w:rFonts w:ascii="Centaur" w:hAnsi="Centaur"/>
                          <w:i/>
                          <w:color w:val="A6A6A6"/>
                          <w:sz w:val="17"/>
                          <w:szCs w:val="17"/>
                        </w:rPr>
                        <w:t xml:space="preserve"> RAHIS, Revista de Administração Hospitalar </w:t>
                      </w:r>
                      <w:r>
                        <w:rPr>
                          <w:rFonts w:ascii="Centaur" w:hAnsi="Centaur"/>
                          <w:i/>
                          <w:color w:val="A6A6A6"/>
                          <w:sz w:val="17"/>
                          <w:szCs w:val="17"/>
                        </w:rPr>
                        <w:t xml:space="preserve">e Inovação em Saúde Vol. 16, n2 </w:t>
                      </w:r>
                      <w:r w:rsidRPr="00F71937">
                        <w:rPr>
                          <w:i/>
                          <w:color w:val="A6A6A6"/>
                          <w:sz w:val="17"/>
                          <w:szCs w:val="17"/>
                        </w:rPr>
                        <w:t>▪</w:t>
                      </w:r>
                      <w:r w:rsidRPr="00F71937">
                        <w:rPr>
                          <w:rFonts w:ascii="Centaur" w:hAnsi="Centaur"/>
                          <w:i/>
                          <w:color w:val="A6A6A6"/>
                          <w:sz w:val="17"/>
                          <w:szCs w:val="17"/>
                        </w:rPr>
                        <w:t xml:space="preserve"> Belo Horizonte, MG </w:t>
                      </w:r>
                      <w:r w:rsidRPr="00F71937">
                        <w:rPr>
                          <w:i/>
                          <w:color w:val="A6A6A6"/>
                          <w:sz w:val="17"/>
                          <w:szCs w:val="17"/>
                        </w:rPr>
                        <w:t>▪</w:t>
                      </w:r>
                      <w:r>
                        <w:rPr>
                          <w:rFonts w:ascii="Centaur" w:hAnsi="Centaur"/>
                          <w:i/>
                          <w:color w:val="A6A6A6"/>
                          <w:sz w:val="17"/>
                          <w:szCs w:val="17"/>
                        </w:rPr>
                        <w:t xml:space="preserve"> ABR/JUN</w:t>
                      </w:r>
                      <w:r w:rsidRPr="00F71937">
                        <w:rPr>
                          <w:rFonts w:ascii="Centaur" w:hAnsi="Centaur"/>
                          <w:i/>
                          <w:color w:val="A6A6A6"/>
                          <w:sz w:val="17"/>
                          <w:szCs w:val="17"/>
                        </w:rPr>
                        <w:t xml:space="preserve"> 201</w:t>
                      </w:r>
                      <w:r>
                        <w:rPr>
                          <w:rFonts w:ascii="Centaur" w:hAnsi="Centaur"/>
                          <w:i/>
                          <w:color w:val="A6A6A6"/>
                          <w:sz w:val="17"/>
                          <w:szCs w:val="17"/>
                        </w:rPr>
                        <w:t xml:space="preserve">9 </w:t>
                      </w:r>
                      <w:r w:rsidRPr="00F71937">
                        <w:rPr>
                          <w:i/>
                          <w:color w:val="A6A6A6"/>
                          <w:sz w:val="17"/>
                          <w:szCs w:val="17"/>
                        </w:rPr>
                        <w:t>▪</w:t>
                      </w:r>
                      <w:r w:rsidRPr="00882129">
                        <w:rPr>
                          <w:rFonts w:ascii="Centaur" w:hAnsi="Centaur"/>
                          <w:i/>
                          <w:color w:val="A6A6A6"/>
                          <w:sz w:val="17"/>
                          <w:szCs w:val="17"/>
                        </w:rPr>
                        <w:t>e-ISSN: 2177-2754 e ISSN impresso: 1983-5205</w:t>
                      </w:r>
                      <w:r>
                        <w:rPr>
                          <w:rFonts w:ascii="Centaur" w:hAnsi="Centaur"/>
                          <w:i/>
                          <w:color w:val="A6A6A6"/>
                          <w:sz w:val="17"/>
                          <w:szCs w:val="17"/>
                        </w:rPr>
                        <w:t xml:space="preserve"> </w:t>
                      </w:r>
                      <w:r w:rsidRPr="00F71937">
                        <w:rPr>
                          <w:i/>
                          <w:color w:val="A6A6A6"/>
                          <w:sz w:val="17"/>
                          <w:szCs w:val="17"/>
                        </w:rPr>
                        <w:t>▪</w:t>
                      </w:r>
                      <w:r w:rsidRPr="00F71937">
                        <w:rPr>
                          <w:rFonts w:ascii="Centaur" w:hAnsi="Centaur"/>
                          <w:i/>
                          <w:color w:val="A6A6A6"/>
                          <w:sz w:val="17"/>
                          <w:szCs w:val="17"/>
                        </w:rPr>
                        <w:t xml:space="preserve"> </w:t>
                      </w:r>
                      <w:r w:rsidRPr="00FE3997">
                        <w:rPr>
                          <w:rFonts w:ascii="Centaur" w:hAnsi="Centaur"/>
                          <w:i/>
                          <w:color w:val="A6A6A6"/>
                          <w:sz w:val="17"/>
                          <w:szCs w:val="17"/>
                        </w:rPr>
                        <w:t xml:space="preserve">DOI: </w:t>
                      </w:r>
                      <w:hyperlink r:id="rId9" w:history="1">
                        <w:r w:rsidR="00990A81" w:rsidRPr="00990A81">
                          <w:rPr>
                            <w:rFonts w:ascii="Centaur" w:hAnsi="Centaur"/>
                            <w:i/>
                            <w:color w:val="A6A6A6"/>
                            <w:sz w:val="17"/>
                            <w:szCs w:val="17"/>
                          </w:rPr>
                          <w:t>https://doi.org/10.21450/rahis.v16i2.5695</w:t>
                        </w:r>
                      </w:hyperlink>
                      <w:r w:rsidR="00990A81">
                        <w:t xml:space="preserve"> </w:t>
                      </w:r>
                      <w:proofErr w:type="gramStart"/>
                      <w:r w:rsidRPr="00E90BBC">
                        <w:rPr>
                          <w:i/>
                          <w:color w:val="A6A6A6"/>
                          <w:sz w:val="17"/>
                          <w:szCs w:val="17"/>
                        </w:rPr>
                        <w:t xml:space="preserve">▪ </w:t>
                      </w:r>
                      <w:r w:rsidR="00E90BBC" w:rsidRPr="00E90BBC">
                        <w:rPr>
                          <w:rFonts w:ascii="Centaur" w:hAnsi="Centaur"/>
                          <w:i/>
                          <w:color w:val="A6A6A6"/>
                          <w:sz w:val="17"/>
                          <w:szCs w:val="17"/>
                        </w:rPr>
                        <w:t>Submetido</w:t>
                      </w:r>
                      <w:proofErr w:type="gramEnd"/>
                      <w:r w:rsidR="00E90BBC" w:rsidRPr="00E90BBC">
                        <w:rPr>
                          <w:rFonts w:ascii="Centaur" w:hAnsi="Centaur"/>
                          <w:i/>
                          <w:color w:val="A6A6A6"/>
                          <w:sz w:val="17"/>
                          <w:szCs w:val="17"/>
                        </w:rPr>
                        <w:t>: (04/09</w:t>
                      </w:r>
                      <w:r w:rsidRPr="00E90BBC">
                        <w:rPr>
                          <w:rFonts w:ascii="Centaur" w:hAnsi="Centaur"/>
                          <w:i/>
                          <w:color w:val="A6A6A6"/>
                          <w:sz w:val="17"/>
                          <w:szCs w:val="17"/>
                        </w:rPr>
                        <w:t xml:space="preserve">/2019) </w:t>
                      </w:r>
                      <w:r w:rsidRPr="00E90BBC">
                        <w:rPr>
                          <w:i/>
                          <w:color w:val="A6A6A6"/>
                          <w:sz w:val="17"/>
                          <w:szCs w:val="17"/>
                        </w:rPr>
                        <w:t>▪</w:t>
                      </w:r>
                      <w:r w:rsidR="00E90BBC" w:rsidRPr="00E90BBC">
                        <w:rPr>
                          <w:rFonts w:ascii="Centaur" w:hAnsi="Centaur"/>
                          <w:i/>
                          <w:color w:val="A6A6A6"/>
                          <w:sz w:val="17"/>
                          <w:szCs w:val="17"/>
                        </w:rPr>
                        <w:t xml:space="preserve"> Aceito: (25/04/2020</w:t>
                      </w:r>
                      <w:r w:rsidRPr="00E90BBC">
                        <w:rPr>
                          <w:rFonts w:ascii="Centaur" w:hAnsi="Centaur"/>
                          <w:i/>
                          <w:color w:val="A6A6A6"/>
                          <w:sz w:val="17"/>
                          <w:szCs w:val="17"/>
                        </w:rPr>
                        <w:t xml:space="preserve">) </w:t>
                      </w:r>
                      <w:r w:rsidRPr="00E90BBC">
                        <w:rPr>
                          <w:i/>
                          <w:color w:val="A6A6A6"/>
                          <w:sz w:val="17"/>
                          <w:szCs w:val="17"/>
                        </w:rPr>
                        <w:t>▪</w:t>
                      </w:r>
                      <w:r w:rsidRPr="00E90BBC">
                        <w:rPr>
                          <w:rFonts w:ascii="Centaur" w:hAnsi="Centaur"/>
                          <w:i/>
                          <w:color w:val="A6A6A6"/>
                          <w:sz w:val="17"/>
                          <w:szCs w:val="17"/>
                        </w:rPr>
                        <w:t xml:space="preserve"> Sistema de avalia</w:t>
                      </w:r>
                      <w:r w:rsidRPr="00E90BBC">
                        <w:rPr>
                          <w:rFonts w:ascii="Centaur" w:hAnsi="Centaur" w:cs="Centaur"/>
                          <w:i/>
                          <w:color w:val="A6A6A6"/>
                          <w:sz w:val="17"/>
                          <w:szCs w:val="17"/>
                        </w:rPr>
                        <w:t>çã</w:t>
                      </w:r>
                      <w:r w:rsidRPr="00E90BBC">
                        <w:rPr>
                          <w:rFonts w:ascii="Centaur" w:hAnsi="Centaur"/>
                          <w:i/>
                          <w:color w:val="A6A6A6"/>
                          <w:sz w:val="17"/>
                          <w:szCs w:val="17"/>
                        </w:rPr>
                        <w:t xml:space="preserve">o: Double </w:t>
                      </w:r>
                      <w:proofErr w:type="spellStart"/>
                      <w:r w:rsidRPr="00E90BBC">
                        <w:rPr>
                          <w:rFonts w:ascii="Centaur" w:hAnsi="Centaur"/>
                          <w:i/>
                          <w:color w:val="A6A6A6"/>
                          <w:sz w:val="17"/>
                          <w:szCs w:val="17"/>
                        </w:rPr>
                        <w:t>Blind</w:t>
                      </w:r>
                      <w:proofErr w:type="spellEnd"/>
                      <w:r w:rsidRPr="00E90BBC">
                        <w:rPr>
                          <w:rFonts w:ascii="Centaur" w:hAnsi="Centaur"/>
                          <w:i/>
                          <w:color w:val="A6A6A6"/>
                          <w:sz w:val="17"/>
                          <w:szCs w:val="17"/>
                        </w:rPr>
                        <w:t xml:space="preserve"> </w:t>
                      </w:r>
                      <w:proofErr w:type="spellStart"/>
                      <w:r w:rsidRPr="00E90BBC">
                        <w:rPr>
                          <w:rFonts w:ascii="Centaur" w:hAnsi="Centaur"/>
                          <w:i/>
                          <w:color w:val="A6A6A6"/>
                          <w:sz w:val="17"/>
                          <w:szCs w:val="17"/>
                        </w:rPr>
                        <w:t>Review</w:t>
                      </w:r>
                      <w:proofErr w:type="spellEnd"/>
                      <w:r w:rsidRPr="00E90BBC">
                        <w:rPr>
                          <w:rFonts w:ascii="Centaur" w:hAnsi="Centaur"/>
                          <w:i/>
                          <w:color w:val="A6A6A6"/>
                          <w:sz w:val="17"/>
                          <w:szCs w:val="17"/>
                        </w:rPr>
                        <w:t xml:space="preserve"> </w:t>
                      </w:r>
                      <w:r w:rsidRPr="00E90BBC">
                        <w:rPr>
                          <w:i/>
                          <w:color w:val="A6A6A6"/>
                          <w:sz w:val="17"/>
                          <w:szCs w:val="17"/>
                        </w:rPr>
                        <w:t>▪</w:t>
                      </w:r>
                      <w:r w:rsidR="00E90BBC" w:rsidRPr="00E90BBC">
                        <w:rPr>
                          <w:rFonts w:ascii="Centaur" w:hAnsi="Centaur"/>
                          <w:i/>
                          <w:color w:val="A6A6A6"/>
                          <w:sz w:val="17"/>
                          <w:szCs w:val="17"/>
                        </w:rPr>
                        <w:t>p. 39</w:t>
                      </w:r>
                      <w:r w:rsidRPr="00E90BBC">
                        <w:rPr>
                          <w:rFonts w:ascii="Centaur" w:hAnsi="Centaur"/>
                          <w:i/>
                          <w:color w:val="A6A6A6"/>
                          <w:sz w:val="17"/>
                          <w:szCs w:val="17"/>
                        </w:rPr>
                        <w:t xml:space="preserve"> - </w:t>
                      </w:r>
                      <w:r w:rsidR="00E90BBC" w:rsidRPr="00E90BBC">
                        <w:rPr>
                          <w:rFonts w:ascii="Centaur" w:hAnsi="Centaur"/>
                          <w:i/>
                          <w:color w:val="A6A6A6"/>
                          <w:sz w:val="17"/>
                          <w:szCs w:val="17"/>
                        </w:rPr>
                        <w:t>51</w:t>
                      </w:r>
                      <w:r w:rsidRPr="00E90BBC">
                        <w:rPr>
                          <w:rFonts w:ascii="Centaur" w:hAnsi="Centaur"/>
                          <w:i/>
                          <w:color w:val="A6A6A6"/>
                          <w:sz w:val="17"/>
                          <w:szCs w:val="17"/>
                        </w:rPr>
                        <w:t>.</w:t>
                      </w:r>
                    </w:p>
                    <w:p w:rsidR="00CC318C" w:rsidRPr="00F71937" w:rsidRDefault="00CC318C" w:rsidP="00CC318C">
                      <w:pPr>
                        <w:jc w:val="both"/>
                        <w:rPr>
                          <w:rFonts w:ascii="Centaur" w:hAnsi="Centaur"/>
                          <w:i/>
                          <w:color w:val="A6A6A6"/>
                          <w:sz w:val="17"/>
                          <w:szCs w:val="17"/>
                        </w:rPr>
                      </w:pPr>
                    </w:p>
                  </w:txbxContent>
                </v:textbox>
                <w10:wrap anchorx="margin"/>
              </v:shape>
            </w:pict>
          </mc:Fallback>
        </mc:AlternateContent>
      </w:r>
    </w:p>
    <w:p w:rsidR="00CC318C" w:rsidRPr="00F80F21" w:rsidRDefault="00CC318C" w:rsidP="00CC318C">
      <w:pPr>
        <w:jc w:val="both"/>
        <w:rPr>
          <w:rFonts w:ascii="Centaur" w:hAnsi="Centaur"/>
          <w:b/>
        </w:rPr>
      </w:pPr>
    </w:p>
    <w:p w:rsidR="00CC318C" w:rsidRPr="00F80F21" w:rsidRDefault="00CC318C" w:rsidP="00CC318C">
      <w:pPr>
        <w:jc w:val="both"/>
        <w:rPr>
          <w:rFonts w:ascii="Centaur" w:hAnsi="Centaur"/>
          <w:b/>
        </w:rPr>
      </w:pPr>
      <w:r w:rsidRPr="00F80F21">
        <w:rPr>
          <w:rFonts w:ascii="Centaur" w:hAnsi="Centaur"/>
          <w:b/>
        </w:rPr>
        <w:tab/>
      </w:r>
    </w:p>
    <w:p w:rsidR="00CC318C" w:rsidRDefault="00CC318C" w:rsidP="006F1B2E">
      <w:pPr>
        <w:jc w:val="center"/>
        <w:rPr>
          <w:rFonts w:ascii="Centaur" w:hAnsi="Centaur"/>
          <w:b/>
        </w:rPr>
      </w:pPr>
      <w:r>
        <w:rPr>
          <w:rFonts w:ascii="Centaur" w:hAnsi="Centaur"/>
          <w:noProof/>
          <w:sz w:val="22"/>
        </w:rPr>
        <mc:AlternateContent>
          <mc:Choice Requires="wps">
            <w:drawing>
              <wp:anchor distT="4294967294" distB="4294967294" distL="114300" distR="114300" simplePos="0" relativeHeight="251661312" behindDoc="0" locked="0" layoutInCell="1" allowOverlap="1" wp14:anchorId="2EFE3620" wp14:editId="696F37FF">
                <wp:simplePos x="0" y="0"/>
                <wp:positionH relativeFrom="column">
                  <wp:posOffset>0</wp:posOffset>
                </wp:positionH>
                <wp:positionV relativeFrom="paragraph">
                  <wp:posOffset>74295</wp:posOffset>
                </wp:positionV>
                <wp:extent cx="5759450" cy="0"/>
                <wp:effectExtent l="19050" t="38100" r="69850" b="114300"/>
                <wp:wrapNone/>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3486C5C1" id="Conector reto 1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85pt" to="45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" strokecolor="#7f7f7f" strokeweight=".5pt">
                <v:stroke joinstyle="miter"/>
                <v:shadow on="t" color="black" opacity="26214f" origin="-.5,-.5" offset=".74836mm,.74836mm"/>
                <o:lock v:ext="edit" shapetype="f"/>
              </v:line>
            </w:pict>
          </mc:Fallback>
        </mc:AlternateContent>
      </w:r>
    </w:p>
    <w:p w:rsidR="00CC318C" w:rsidRDefault="00CC318C" w:rsidP="00CC318C">
      <w:pPr>
        <w:jc w:val="both"/>
        <w:rPr>
          <w:rFonts w:ascii="Centaur" w:hAnsi="Centaur"/>
          <w:b/>
        </w:rPr>
      </w:pPr>
    </w:p>
    <w:p w:rsidR="000C52E6" w:rsidRPr="00CC318C" w:rsidRDefault="006815F6" w:rsidP="00CC318C">
      <w:pPr>
        <w:jc w:val="both"/>
        <w:rPr>
          <w:rFonts w:ascii="Centaur" w:hAnsi="Centaur"/>
          <w:b/>
        </w:rPr>
      </w:pPr>
      <w:r w:rsidRPr="00CC318C">
        <w:rPr>
          <w:rFonts w:ascii="Centaur" w:hAnsi="Centaur"/>
          <w:b/>
        </w:rPr>
        <w:t>GERENCIAMENTO INTE</w:t>
      </w:r>
      <w:bookmarkStart w:id="0" w:name="_GoBack"/>
      <w:bookmarkEnd w:id="0"/>
      <w:r w:rsidRPr="00CC318C">
        <w:rPr>
          <w:rFonts w:ascii="Centaur" w:hAnsi="Centaur"/>
          <w:b/>
        </w:rPr>
        <w:t>GRADO AMBIENTAL EM HOSPITAL PÚBLICO</w:t>
      </w:r>
    </w:p>
    <w:p w:rsidR="00FE74C3" w:rsidRPr="00CC318C" w:rsidRDefault="00FE74C3" w:rsidP="00CC318C">
      <w:pPr>
        <w:jc w:val="both"/>
        <w:rPr>
          <w:rFonts w:ascii="Centaur" w:hAnsi="Centaur"/>
          <w:b/>
        </w:rPr>
      </w:pPr>
    </w:p>
    <w:p w:rsidR="00FE74C3" w:rsidRPr="00CC318C" w:rsidRDefault="00FE74C3" w:rsidP="00CC318C">
      <w:pPr>
        <w:jc w:val="both"/>
        <w:rPr>
          <w:rStyle w:val="tlid-translation"/>
          <w:rFonts w:ascii="Centaur" w:hAnsi="Centaur"/>
          <w:b/>
          <w:bCs/>
          <w:lang w:val="en"/>
        </w:rPr>
      </w:pPr>
      <w:r w:rsidRPr="00CC318C">
        <w:rPr>
          <w:rStyle w:val="tlid-translation"/>
          <w:rFonts w:ascii="Centaur" w:hAnsi="Centaur"/>
          <w:b/>
          <w:bCs/>
          <w:lang w:val="en"/>
        </w:rPr>
        <w:t>ENVIRONMENTAL INTEGRATED MANAGEMENT IN PUBLIC HOSPITAL</w:t>
      </w:r>
    </w:p>
    <w:p w:rsidR="00FE74C3" w:rsidRPr="00CC318C" w:rsidRDefault="00FE74C3" w:rsidP="00CC318C">
      <w:pPr>
        <w:jc w:val="both"/>
        <w:rPr>
          <w:rFonts w:ascii="Centaur" w:hAnsi="Centaur"/>
          <w:b/>
          <w:bCs/>
          <w:lang w:val="en-US"/>
        </w:rPr>
      </w:pPr>
    </w:p>
    <w:p w:rsidR="00FE74C3" w:rsidRPr="00CC318C" w:rsidRDefault="00FE74C3" w:rsidP="00CC318C">
      <w:pPr>
        <w:jc w:val="both"/>
        <w:rPr>
          <w:rStyle w:val="tlid-translation"/>
          <w:rFonts w:ascii="Centaur" w:hAnsi="Centaur"/>
          <w:b/>
          <w:bCs/>
          <w:lang w:val="es-ES"/>
        </w:rPr>
      </w:pPr>
      <w:r w:rsidRPr="00CC318C">
        <w:rPr>
          <w:rStyle w:val="tlid-translation"/>
          <w:rFonts w:ascii="Centaur" w:hAnsi="Centaur"/>
          <w:b/>
          <w:bCs/>
          <w:lang w:val="es-ES"/>
        </w:rPr>
        <w:t>GESTIÓN INTEGRADA AMBIENTAL EN HOSPITAL PÚBLICO</w:t>
      </w:r>
    </w:p>
    <w:p w:rsidR="00FE74C3" w:rsidRDefault="00FE74C3" w:rsidP="00C4120F">
      <w:pPr>
        <w:rPr>
          <w:rFonts w:ascii="Centaur" w:hAnsi="Centaur"/>
          <w:b/>
        </w:rPr>
      </w:pPr>
    </w:p>
    <w:p w:rsidR="00CC318C" w:rsidRDefault="00CC318C" w:rsidP="00C4120F">
      <w:pPr>
        <w:rPr>
          <w:rFonts w:ascii="Centaur" w:hAnsi="Centaur"/>
          <w:b/>
        </w:rPr>
      </w:pPr>
    </w:p>
    <w:p w:rsidR="00E90BBC" w:rsidRPr="00E90BBC" w:rsidRDefault="00E90BBC" w:rsidP="00C4120F">
      <w:pPr>
        <w:rPr>
          <w:rFonts w:ascii="Centaur" w:hAnsi="Centaur"/>
          <w:b/>
          <w:sz w:val="20"/>
          <w:szCs w:val="20"/>
        </w:rPr>
      </w:pPr>
    </w:p>
    <w:p w:rsidR="00E90BBC" w:rsidRPr="00E90BBC" w:rsidRDefault="00E90BBC" w:rsidP="00E90BBC">
      <w:pPr>
        <w:jc w:val="right"/>
        <w:rPr>
          <w:rFonts w:ascii="Centaur" w:hAnsi="Centaur" w:cs="Arial"/>
          <w:b/>
          <w:color w:val="000000"/>
          <w:sz w:val="20"/>
          <w:szCs w:val="20"/>
        </w:rPr>
      </w:pPr>
      <w:r w:rsidRPr="00E90BBC">
        <w:rPr>
          <w:rFonts w:ascii="Centaur" w:hAnsi="Centaur" w:cs="Arial"/>
          <w:b/>
          <w:color w:val="000000"/>
          <w:sz w:val="20"/>
          <w:szCs w:val="20"/>
        </w:rPr>
        <w:t>Morgana Oliveira da Silva</w:t>
      </w:r>
    </w:p>
    <w:p w:rsidR="00E90BBC" w:rsidRPr="00E90BBC" w:rsidRDefault="00E90BBC" w:rsidP="00E90BBC">
      <w:pPr>
        <w:jc w:val="right"/>
        <w:rPr>
          <w:rFonts w:ascii="Centaur" w:hAnsi="Centaur" w:cs="Arial"/>
          <w:b/>
          <w:color w:val="000000"/>
          <w:sz w:val="20"/>
          <w:szCs w:val="20"/>
        </w:rPr>
      </w:pPr>
      <w:r w:rsidRPr="00E90BBC">
        <w:rPr>
          <w:rFonts w:ascii="Centaur" w:hAnsi="Centaur" w:cs="Segoe UI"/>
          <w:sz w:val="20"/>
          <w:szCs w:val="20"/>
          <w:shd w:val="clear" w:color="auto" w:fill="FFFFFF"/>
        </w:rPr>
        <w:t>profmorganasilva@gmail.com</w:t>
      </w:r>
    </w:p>
    <w:p w:rsidR="00E90BBC" w:rsidRPr="00E90BBC" w:rsidRDefault="00E90BBC" w:rsidP="00E90BBC">
      <w:pPr>
        <w:jc w:val="right"/>
        <w:rPr>
          <w:rFonts w:ascii="Centaur" w:hAnsi="Centaur" w:cs="Arial"/>
          <w:color w:val="000000"/>
          <w:sz w:val="20"/>
          <w:szCs w:val="20"/>
        </w:rPr>
      </w:pPr>
      <w:r w:rsidRPr="00E90BBC">
        <w:rPr>
          <w:rFonts w:ascii="Centaur" w:hAnsi="Centaur" w:cs="Arial"/>
          <w:color w:val="000000"/>
          <w:sz w:val="20"/>
          <w:szCs w:val="20"/>
        </w:rPr>
        <w:t xml:space="preserve">Universidade </w:t>
      </w:r>
      <w:proofErr w:type="spellStart"/>
      <w:r w:rsidRPr="00E90BBC">
        <w:rPr>
          <w:rFonts w:ascii="Centaur" w:hAnsi="Centaur" w:cs="Arial"/>
          <w:color w:val="000000"/>
          <w:sz w:val="20"/>
          <w:szCs w:val="20"/>
        </w:rPr>
        <w:t>Feevale</w:t>
      </w:r>
      <w:proofErr w:type="spellEnd"/>
    </w:p>
    <w:p w:rsidR="00E90BBC" w:rsidRPr="00E90BBC" w:rsidRDefault="00E90BBC" w:rsidP="00E90BBC">
      <w:pPr>
        <w:jc w:val="right"/>
        <w:rPr>
          <w:rFonts w:ascii="Centaur" w:hAnsi="Centaur" w:cs="Arial"/>
          <w:color w:val="000000"/>
          <w:sz w:val="20"/>
          <w:szCs w:val="20"/>
        </w:rPr>
      </w:pPr>
    </w:p>
    <w:p w:rsidR="00E90BBC" w:rsidRPr="00E90BBC" w:rsidRDefault="00E90BBC" w:rsidP="00E90BBC">
      <w:pPr>
        <w:jc w:val="right"/>
        <w:rPr>
          <w:rFonts w:ascii="Centaur" w:hAnsi="Centaur" w:cs="Arial"/>
          <w:b/>
          <w:color w:val="000000"/>
          <w:sz w:val="20"/>
          <w:szCs w:val="20"/>
        </w:rPr>
      </w:pPr>
      <w:r w:rsidRPr="00E90BBC">
        <w:rPr>
          <w:rFonts w:ascii="Centaur" w:hAnsi="Centaur" w:cs="Arial"/>
          <w:b/>
          <w:color w:val="000000"/>
          <w:sz w:val="20"/>
          <w:szCs w:val="20"/>
        </w:rPr>
        <w:t xml:space="preserve">Cristine Hermann </w:t>
      </w:r>
      <w:proofErr w:type="spellStart"/>
      <w:r w:rsidRPr="00E90BBC">
        <w:rPr>
          <w:rFonts w:ascii="Centaur" w:hAnsi="Centaur" w:cs="Arial"/>
          <w:b/>
          <w:color w:val="000000"/>
          <w:sz w:val="20"/>
          <w:szCs w:val="20"/>
        </w:rPr>
        <w:t>Nodari</w:t>
      </w:r>
      <w:proofErr w:type="spellEnd"/>
    </w:p>
    <w:p w:rsidR="00E90BBC" w:rsidRPr="00E90BBC" w:rsidRDefault="00E90BBC" w:rsidP="00E90BBC">
      <w:pPr>
        <w:jc w:val="right"/>
        <w:rPr>
          <w:rFonts w:ascii="Centaur" w:hAnsi="Centaur" w:cs="Arial"/>
          <w:b/>
          <w:color w:val="000000"/>
          <w:sz w:val="20"/>
          <w:szCs w:val="20"/>
        </w:rPr>
      </w:pPr>
      <w:r w:rsidRPr="00E90BBC">
        <w:rPr>
          <w:rFonts w:ascii="Centaur" w:hAnsi="Centaur" w:cs="Segoe UI"/>
          <w:sz w:val="20"/>
          <w:szCs w:val="20"/>
          <w:shd w:val="clear" w:color="auto" w:fill="FFFFFF"/>
        </w:rPr>
        <w:t>cristinenodari@feevale.br</w:t>
      </w:r>
    </w:p>
    <w:p w:rsidR="00E90BBC" w:rsidRPr="00E90BBC" w:rsidRDefault="00E90BBC" w:rsidP="00E90BBC">
      <w:pPr>
        <w:jc w:val="right"/>
        <w:rPr>
          <w:rFonts w:ascii="Centaur" w:hAnsi="Centaur" w:cs="Arial"/>
          <w:color w:val="000000"/>
          <w:sz w:val="20"/>
          <w:szCs w:val="20"/>
        </w:rPr>
      </w:pPr>
      <w:r w:rsidRPr="00E90BBC">
        <w:rPr>
          <w:rFonts w:ascii="Centaur" w:hAnsi="Centaur" w:cs="Arial"/>
          <w:color w:val="000000"/>
          <w:sz w:val="20"/>
          <w:szCs w:val="20"/>
        </w:rPr>
        <w:t xml:space="preserve">Universidade </w:t>
      </w:r>
      <w:proofErr w:type="spellStart"/>
      <w:r w:rsidRPr="00E90BBC">
        <w:rPr>
          <w:rFonts w:ascii="Centaur" w:hAnsi="Centaur" w:cs="Arial"/>
          <w:color w:val="000000"/>
          <w:sz w:val="20"/>
          <w:szCs w:val="20"/>
        </w:rPr>
        <w:t>Feevale</w:t>
      </w:r>
      <w:proofErr w:type="spellEnd"/>
    </w:p>
    <w:p w:rsidR="00E90BBC" w:rsidRPr="00E90BBC" w:rsidRDefault="00E90BBC" w:rsidP="00E90BBC">
      <w:pPr>
        <w:jc w:val="right"/>
        <w:rPr>
          <w:rFonts w:ascii="Centaur" w:hAnsi="Centaur" w:cs="Arial"/>
          <w:color w:val="000000"/>
          <w:sz w:val="20"/>
          <w:szCs w:val="20"/>
        </w:rPr>
      </w:pPr>
    </w:p>
    <w:p w:rsidR="00E90BBC" w:rsidRPr="00E90BBC" w:rsidRDefault="00E90BBC" w:rsidP="00E90BBC">
      <w:pPr>
        <w:jc w:val="right"/>
        <w:rPr>
          <w:rFonts w:ascii="Centaur" w:hAnsi="Centaur" w:cs="Arial"/>
          <w:b/>
          <w:color w:val="000000"/>
          <w:sz w:val="20"/>
          <w:szCs w:val="20"/>
        </w:rPr>
      </w:pPr>
      <w:r w:rsidRPr="00E90BBC">
        <w:rPr>
          <w:rFonts w:ascii="Centaur" w:hAnsi="Centaur" w:cs="Arial"/>
          <w:b/>
          <w:color w:val="000000"/>
          <w:sz w:val="20"/>
          <w:szCs w:val="20"/>
        </w:rPr>
        <w:t xml:space="preserve">Vanessa </w:t>
      </w:r>
      <w:proofErr w:type="spellStart"/>
      <w:r w:rsidRPr="00E90BBC">
        <w:rPr>
          <w:rFonts w:ascii="Centaur" w:hAnsi="Centaur" w:cs="Arial"/>
          <w:b/>
          <w:color w:val="000000"/>
          <w:sz w:val="20"/>
          <w:szCs w:val="20"/>
        </w:rPr>
        <w:t>Theis</w:t>
      </w:r>
      <w:proofErr w:type="spellEnd"/>
    </w:p>
    <w:p w:rsidR="00E90BBC" w:rsidRPr="00E90BBC" w:rsidRDefault="00E90BBC" w:rsidP="00E90BBC">
      <w:pPr>
        <w:jc w:val="right"/>
        <w:rPr>
          <w:rFonts w:ascii="Centaur" w:hAnsi="Centaur" w:cs="Arial"/>
          <w:b/>
          <w:color w:val="000000"/>
          <w:sz w:val="20"/>
          <w:szCs w:val="20"/>
        </w:rPr>
      </w:pPr>
      <w:r w:rsidRPr="00E90BBC">
        <w:rPr>
          <w:rFonts w:ascii="Centaur" w:hAnsi="Centaur" w:cs="Segoe UI"/>
          <w:sz w:val="20"/>
          <w:szCs w:val="20"/>
          <w:shd w:val="clear" w:color="auto" w:fill="FFFFFF"/>
        </w:rPr>
        <w:t>nessa.theis@gmail.com</w:t>
      </w:r>
    </w:p>
    <w:p w:rsidR="00E90BBC" w:rsidRPr="00E90BBC" w:rsidRDefault="00E90BBC" w:rsidP="00E90BBC">
      <w:pPr>
        <w:jc w:val="right"/>
        <w:rPr>
          <w:rFonts w:ascii="Centaur" w:hAnsi="Centaur" w:cs="Arial"/>
          <w:color w:val="000000"/>
          <w:sz w:val="20"/>
          <w:szCs w:val="20"/>
        </w:rPr>
      </w:pPr>
      <w:r w:rsidRPr="00E90BBC">
        <w:rPr>
          <w:rFonts w:ascii="Centaur" w:hAnsi="Centaur" w:cs="Arial"/>
          <w:color w:val="000000"/>
          <w:sz w:val="20"/>
          <w:szCs w:val="20"/>
        </w:rPr>
        <w:t xml:space="preserve">Universidade </w:t>
      </w:r>
      <w:proofErr w:type="spellStart"/>
      <w:r w:rsidRPr="00E90BBC">
        <w:rPr>
          <w:rFonts w:ascii="Centaur" w:hAnsi="Centaur" w:cs="Arial"/>
          <w:color w:val="000000"/>
          <w:sz w:val="20"/>
          <w:szCs w:val="20"/>
        </w:rPr>
        <w:t>Feevale</w:t>
      </w:r>
      <w:proofErr w:type="spellEnd"/>
    </w:p>
    <w:p w:rsidR="00E90BBC" w:rsidRPr="00E90BBC" w:rsidRDefault="00E90BBC" w:rsidP="00E90BBC">
      <w:pPr>
        <w:jc w:val="right"/>
        <w:rPr>
          <w:rFonts w:ascii="Centaur" w:hAnsi="Centaur" w:cs="Arial"/>
          <w:color w:val="000000"/>
          <w:sz w:val="20"/>
          <w:szCs w:val="20"/>
        </w:rPr>
      </w:pPr>
    </w:p>
    <w:p w:rsidR="00E90BBC" w:rsidRPr="00E90BBC" w:rsidRDefault="00E90BBC" w:rsidP="00E90BBC">
      <w:pPr>
        <w:jc w:val="right"/>
        <w:rPr>
          <w:rFonts w:ascii="Centaur" w:hAnsi="Centaur" w:cs="Arial"/>
          <w:b/>
          <w:color w:val="000000"/>
          <w:sz w:val="20"/>
          <w:szCs w:val="20"/>
        </w:rPr>
      </w:pPr>
      <w:proofErr w:type="spellStart"/>
      <w:r w:rsidRPr="00E90BBC">
        <w:rPr>
          <w:rFonts w:ascii="Centaur" w:hAnsi="Centaur" w:cs="Arial"/>
          <w:b/>
          <w:color w:val="000000"/>
          <w:sz w:val="20"/>
          <w:szCs w:val="20"/>
        </w:rPr>
        <w:t>Dusan</w:t>
      </w:r>
      <w:proofErr w:type="spellEnd"/>
      <w:r w:rsidRPr="00E90BBC">
        <w:rPr>
          <w:rFonts w:ascii="Centaur" w:hAnsi="Centaur" w:cs="Arial"/>
          <w:b/>
          <w:color w:val="000000"/>
          <w:sz w:val="20"/>
          <w:szCs w:val="20"/>
        </w:rPr>
        <w:t xml:space="preserve"> </w:t>
      </w:r>
      <w:proofErr w:type="spellStart"/>
      <w:r w:rsidRPr="00E90BBC">
        <w:rPr>
          <w:rFonts w:ascii="Centaur" w:hAnsi="Centaur" w:cs="Arial"/>
          <w:b/>
          <w:color w:val="000000"/>
          <w:sz w:val="20"/>
          <w:szCs w:val="20"/>
        </w:rPr>
        <w:t>Schreiber</w:t>
      </w:r>
      <w:proofErr w:type="spellEnd"/>
    </w:p>
    <w:p w:rsidR="00E90BBC" w:rsidRPr="00E90BBC" w:rsidRDefault="00E90BBC" w:rsidP="00E90BBC">
      <w:pPr>
        <w:jc w:val="right"/>
        <w:rPr>
          <w:rFonts w:ascii="Centaur" w:hAnsi="Centaur"/>
          <w:b/>
          <w:sz w:val="20"/>
          <w:szCs w:val="20"/>
        </w:rPr>
      </w:pPr>
      <w:r w:rsidRPr="00E90BBC">
        <w:rPr>
          <w:rFonts w:ascii="Centaur" w:hAnsi="Centaur" w:cs="Segoe UI"/>
          <w:sz w:val="20"/>
          <w:szCs w:val="20"/>
          <w:shd w:val="clear" w:color="auto" w:fill="FFFFFF"/>
        </w:rPr>
        <w:t>dusan@feevale.br</w:t>
      </w:r>
    </w:p>
    <w:p w:rsidR="00CC318C" w:rsidRPr="00E90BBC" w:rsidRDefault="00E90BBC" w:rsidP="00E90BBC">
      <w:pPr>
        <w:jc w:val="right"/>
        <w:rPr>
          <w:rFonts w:ascii="Centaur" w:hAnsi="Centaur" w:cs="Arial"/>
          <w:color w:val="000000"/>
          <w:sz w:val="20"/>
          <w:szCs w:val="20"/>
        </w:rPr>
      </w:pPr>
      <w:r w:rsidRPr="00E90BBC">
        <w:rPr>
          <w:rFonts w:ascii="Centaur" w:hAnsi="Centaur" w:cs="Arial"/>
          <w:color w:val="000000"/>
          <w:sz w:val="20"/>
          <w:szCs w:val="20"/>
        </w:rPr>
        <w:t xml:space="preserve">Universidade </w:t>
      </w:r>
      <w:proofErr w:type="spellStart"/>
      <w:r w:rsidRPr="00E90BBC">
        <w:rPr>
          <w:rFonts w:ascii="Centaur" w:hAnsi="Centaur" w:cs="Arial"/>
          <w:color w:val="000000"/>
          <w:sz w:val="20"/>
          <w:szCs w:val="20"/>
        </w:rPr>
        <w:t>Feevale</w:t>
      </w:r>
      <w:proofErr w:type="spellEnd"/>
    </w:p>
    <w:p w:rsidR="00E90BBC" w:rsidRDefault="00E90BB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Default="00CC318C" w:rsidP="00C4120F">
      <w:pPr>
        <w:rPr>
          <w:rFonts w:ascii="Centaur" w:hAnsi="Centaur"/>
          <w:b/>
        </w:rPr>
      </w:pPr>
    </w:p>
    <w:p w:rsidR="00CC318C" w:rsidRPr="00E45C36" w:rsidRDefault="00CC318C" w:rsidP="00CC318C">
      <w:pPr>
        <w:jc w:val="right"/>
        <w:rPr>
          <w:rFonts w:ascii="Centaur" w:hAnsi="Centaur"/>
        </w:rPr>
      </w:pPr>
      <w:r>
        <w:rPr>
          <w:noProof/>
          <w:color w:val="049CCF"/>
          <w:sz w:val="29"/>
          <w:szCs w:val="29"/>
          <w:shd w:val="clear" w:color="auto" w:fill="FFFFFF"/>
        </w:rPr>
        <w:drawing>
          <wp:inline distT="0" distB="0" distL="0" distR="0" wp14:anchorId="5CAEFEE1" wp14:editId="4074D3AE">
            <wp:extent cx="762000" cy="139700"/>
            <wp:effectExtent l="0" t="0" r="0" b="0"/>
            <wp:docPr id="15" name="Imagem 15" descr="Licença Creative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39700"/>
                    </a:xfrm>
                    <a:prstGeom prst="rect">
                      <a:avLst/>
                    </a:prstGeom>
                    <a:noFill/>
                    <a:ln>
                      <a:noFill/>
                    </a:ln>
                  </pic:spPr>
                </pic:pic>
              </a:graphicData>
            </a:graphic>
          </wp:inline>
        </w:drawing>
      </w:r>
    </w:p>
    <w:p w:rsidR="00CC318C" w:rsidRDefault="00CC318C" w:rsidP="00CC318C">
      <w:pPr>
        <w:pStyle w:val="Pr-formataoHTML"/>
        <w:shd w:val="clear" w:color="auto" w:fill="FFFFFF"/>
        <w:jc w:val="right"/>
        <w:rPr>
          <w:rFonts w:ascii="Centaur" w:hAnsi="Centaur"/>
          <w:color w:val="212121"/>
          <w:sz w:val="18"/>
          <w:szCs w:val="18"/>
          <w:lang w:val="pt-PT"/>
        </w:rPr>
      </w:pPr>
      <w:r w:rsidRPr="00E45C36">
        <w:rPr>
          <w:rFonts w:ascii="Centaur" w:hAnsi="Centaur"/>
          <w:color w:val="212121"/>
          <w:sz w:val="18"/>
          <w:szCs w:val="18"/>
          <w:lang w:val="pt-PT"/>
        </w:rPr>
        <w:t>Este é um artigo de acesso aberto distribuído sob os termos da Creative Commons Attribution License</w:t>
      </w:r>
    </w:p>
    <w:p w:rsidR="00CC318C" w:rsidRPr="009F555C" w:rsidRDefault="00CC318C" w:rsidP="00CC318C">
      <w:pPr>
        <w:pStyle w:val="Pr-formataoHTML"/>
        <w:shd w:val="clear" w:color="auto" w:fill="FFFFFF"/>
        <w:jc w:val="right"/>
        <w:rPr>
          <w:rFonts w:ascii="Centaur" w:hAnsi="Centaur"/>
          <w:color w:val="212121"/>
          <w:sz w:val="18"/>
          <w:szCs w:val="18"/>
          <w:lang w:val="en-US"/>
        </w:rPr>
      </w:pPr>
      <w:r w:rsidRPr="009F555C">
        <w:rPr>
          <w:rFonts w:ascii="Centaur" w:hAnsi="Centaur"/>
          <w:color w:val="212121"/>
          <w:sz w:val="18"/>
          <w:szCs w:val="18"/>
          <w:lang w:val="en-US"/>
        </w:rPr>
        <w:t>This is an open-access article distributed under the terms of the Creative Commons Attribution License</w:t>
      </w:r>
    </w:p>
    <w:p w:rsidR="00CC318C" w:rsidRDefault="00CC318C" w:rsidP="00CC318C">
      <w:pPr>
        <w:pStyle w:val="Pr-formataoHTML"/>
        <w:shd w:val="clear" w:color="auto" w:fill="FFFFFF"/>
        <w:jc w:val="right"/>
        <w:rPr>
          <w:rFonts w:ascii="Centaur" w:hAnsi="Centaur"/>
          <w:lang w:val="es-ES_tradnl"/>
        </w:rPr>
        <w:sectPr w:rsidR="00CC318C" w:rsidSect="00863EA6">
          <w:headerReference w:type="default" r:id="rId12"/>
          <w:footerReference w:type="default" r:id="rId13"/>
          <w:pgSz w:w="11906" w:h="16838"/>
          <w:pgMar w:top="1701" w:right="1134" w:bottom="1134" w:left="1701" w:header="709" w:footer="709" w:gutter="0"/>
          <w:cols w:space="708"/>
          <w:docGrid w:linePitch="360"/>
        </w:sectPr>
      </w:pPr>
      <w:r w:rsidRPr="007437EE">
        <w:rPr>
          <w:rFonts w:ascii="Centaur" w:hAnsi="Centaur"/>
          <w:color w:val="212121"/>
          <w:sz w:val="18"/>
          <w:szCs w:val="18"/>
          <w:lang w:val="pt-PT"/>
        </w:rPr>
        <w:t>Este es un artículo de acceso abierto distribuido bajo los términos de la Crea</w:t>
      </w:r>
      <w:r>
        <w:rPr>
          <w:rFonts w:ascii="Centaur" w:hAnsi="Centaur"/>
          <w:color w:val="212121"/>
          <w:sz w:val="18"/>
          <w:szCs w:val="18"/>
          <w:lang w:val="pt-PT"/>
        </w:rPr>
        <w:t>tive Commons Attribution License</w:t>
      </w:r>
    </w:p>
    <w:p w:rsidR="00933D2F" w:rsidRPr="00CC318C" w:rsidRDefault="000C0614">
      <w:pPr>
        <w:rPr>
          <w:rFonts w:ascii="Centaur" w:hAnsi="Centaur"/>
          <w:b/>
          <w:sz w:val="22"/>
          <w:szCs w:val="22"/>
        </w:rPr>
      </w:pPr>
      <w:r w:rsidRPr="00CC318C">
        <w:rPr>
          <w:rFonts w:ascii="Centaur" w:hAnsi="Centaur"/>
          <w:b/>
          <w:sz w:val="22"/>
          <w:szCs w:val="22"/>
        </w:rPr>
        <w:lastRenderedPageBreak/>
        <w:t>RESUMO</w:t>
      </w:r>
    </w:p>
    <w:p w:rsidR="00CC318C" w:rsidRPr="00CC318C" w:rsidRDefault="00CC318C">
      <w:pPr>
        <w:rPr>
          <w:rFonts w:ascii="Centaur" w:hAnsi="Centaur"/>
          <w:b/>
          <w:sz w:val="22"/>
          <w:szCs w:val="22"/>
        </w:rPr>
      </w:pPr>
    </w:p>
    <w:p w:rsidR="00700D7B" w:rsidRPr="00CC318C" w:rsidRDefault="007560BF" w:rsidP="000C0614">
      <w:pPr>
        <w:pStyle w:val="TEXTO"/>
        <w:spacing w:line="240" w:lineRule="auto"/>
        <w:ind w:firstLine="0"/>
        <w:jc w:val="both"/>
        <w:rPr>
          <w:rFonts w:ascii="Centaur" w:hAnsi="Centaur"/>
          <w:bCs/>
          <w:sz w:val="22"/>
          <w:szCs w:val="22"/>
        </w:rPr>
      </w:pPr>
      <w:r w:rsidRPr="00CC318C">
        <w:rPr>
          <w:rFonts w:ascii="Centaur" w:eastAsia="Arial Unicode MS" w:hAnsi="Centaur"/>
          <w:sz w:val="22"/>
          <w:szCs w:val="22"/>
        </w:rPr>
        <w:t>E</w:t>
      </w:r>
      <w:r w:rsidR="00D14F95" w:rsidRPr="00CC318C">
        <w:rPr>
          <w:rFonts w:ascii="Centaur" w:eastAsia="Arial Unicode MS" w:hAnsi="Centaur" w:cs="Times New Roman"/>
          <w:sz w:val="22"/>
          <w:szCs w:val="22"/>
        </w:rPr>
        <w:t xml:space="preserve">ste </w:t>
      </w:r>
      <w:r w:rsidR="00265928" w:rsidRPr="00CC318C">
        <w:rPr>
          <w:rFonts w:ascii="Centaur" w:eastAsia="Arial Unicode MS" w:hAnsi="Centaur" w:cs="Times New Roman"/>
          <w:sz w:val="22"/>
          <w:szCs w:val="22"/>
        </w:rPr>
        <w:t>artigo</w:t>
      </w:r>
      <w:r w:rsidR="00D14F95" w:rsidRPr="00CC318C">
        <w:rPr>
          <w:rFonts w:ascii="Centaur" w:eastAsia="Arial Unicode MS" w:hAnsi="Centaur" w:cs="Times New Roman"/>
          <w:sz w:val="22"/>
          <w:szCs w:val="22"/>
        </w:rPr>
        <w:t xml:space="preserve"> objetiva </w:t>
      </w:r>
      <w:r w:rsidRPr="00CC318C">
        <w:rPr>
          <w:rFonts w:ascii="Centaur" w:hAnsi="Centaur"/>
          <w:sz w:val="22"/>
          <w:szCs w:val="22"/>
        </w:rPr>
        <w:t>analisar a gestão ambiental de um hospital público localizado no município de Ivoti, no estado do Rio Grande do Sul</w:t>
      </w:r>
      <w:r w:rsidR="00207015" w:rsidRPr="00CC318C">
        <w:rPr>
          <w:rFonts w:ascii="Centaur" w:hAnsi="Centaur"/>
          <w:sz w:val="22"/>
          <w:szCs w:val="22"/>
        </w:rPr>
        <w:t>, Brasil</w:t>
      </w:r>
      <w:r w:rsidRPr="00CC318C">
        <w:rPr>
          <w:rFonts w:ascii="Centaur" w:hAnsi="Centaur"/>
          <w:sz w:val="22"/>
          <w:szCs w:val="22"/>
        </w:rPr>
        <w:t>. Para tanto, identificou-se as práticas de gerenciamento ambiental, explorando a operação entre diferentes setores e estabelecendo apontamentos sobre o processo de gestão ambiental. O problema de pesquisa foi abordado de forma qualitativa, por meio de um estudo de caso. Realizou-se a triangulação de dados coletados por meio de observação</w:t>
      </w:r>
      <w:r w:rsidR="00207015" w:rsidRPr="00CC318C">
        <w:rPr>
          <w:rFonts w:ascii="Centaur" w:hAnsi="Centaur"/>
          <w:sz w:val="22"/>
          <w:szCs w:val="22"/>
        </w:rPr>
        <w:t xml:space="preserve"> </w:t>
      </w:r>
      <w:r w:rsidRPr="00CC318C">
        <w:rPr>
          <w:rFonts w:ascii="Centaur" w:hAnsi="Centaur"/>
          <w:sz w:val="22"/>
          <w:szCs w:val="22"/>
        </w:rPr>
        <w:t>não-participante, levantamento documental, entrevistas semiestruturadas com os responsáveis por todos os setores do hospital e pela central de resíduos e controle de infectologia</w:t>
      </w:r>
      <w:r w:rsidR="00207015" w:rsidRPr="00CC318C">
        <w:rPr>
          <w:rFonts w:ascii="Centaur" w:hAnsi="Centaur"/>
          <w:sz w:val="22"/>
          <w:szCs w:val="22"/>
        </w:rPr>
        <w:t>.</w:t>
      </w:r>
      <w:r w:rsidR="00207015" w:rsidRPr="00CC318C">
        <w:rPr>
          <w:rFonts w:ascii="Centaur" w:hAnsi="Centaur" w:cs="Times New Roman"/>
          <w:sz w:val="22"/>
          <w:szCs w:val="22"/>
        </w:rPr>
        <w:t xml:space="preserve"> Com base nas evidências coletadas, constataram-se fragilidades</w:t>
      </w:r>
      <w:r w:rsidR="00207015" w:rsidRPr="00CC318C">
        <w:rPr>
          <w:rFonts w:ascii="Centaur" w:hAnsi="Centaur"/>
          <w:bCs/>
          <w:sz w:val="22"/>
          <w:szCs w:val="22"/>
        </w:rPr>
        <w:t xml:space="preserve"> entre as práticas do hospital com relação às referências teóricas de gestão ambiental. Também se verificou falta de conhecimento dos entrevistados com relação às questões voltadas às categorias investigadas, tanto dos setores administrativos como assistenciais.</w:t>
      </w:r>
    </w:p>
    <w:p w:rsidR="00CC318C" w:rsidRDefault="00CC318C" w:rsidP="00DC70F3">
      <w:pPr>
        <w:rPr>
          <w:rFonts w:ascii="Centaur" w:hAnsi="Centaur"/>
          <w:b/>
          <w:sz w:val="22"/>
          <w:szCs w:val="22"/>
        </w:rPr>
      </w:pPr>
    </w:p>
    <w:p w:rsidR="00DC70F3" w:rsidRPr="00CC318C" w:rsidRDefault="00DC70F3" w:rsidP="00DC70F3">
      <w:pPr>
        <w:rPr>
          <w:rFonts w:ascii="Centaur" w:hAnsi="Centaur"/>
          <w:sz w:val="22"/>
          <w:szCs w:val="22"/>
        </w:rPr>
      </w:pPr>
      <w:r w:rsidRPr="00CC318C">
        <w:rPr>
          <w:rFonts w:ascii="Centaur" w:hAnsi="Centaur"/>
          <w:b/>
          <w:sz w:val="22"/>
          <w:szCs w:val="22"/>
        </w:rPr>
        <w:t>Palavras chaves</w:t>
      </w:r>
      <w:r w:rsidR="00207015" w:rsidRPr="00CC318C">
        <w:rPr>
          <w:rFonts w:ascii="Centaur" w:hAnsi="Centaur"/>
          <w:b/>
          <w:sz w:val="22"/>
          <w:szCs w:val="22"/>
        </w:rPr>
        <w:t>:</w:t>
      </w:r>
      <w:r w:rsidR="00207015" w:rsidRPr="00CC318C">
        <w:rPr>
          <w:rFonts w:ascii="Centaur" w:hAnsi="Centaur"/>
          <w:sz w:val="22"/>
          <w:szCs w:val="22"/>
        </w:rPr>
        <w:t xml:space="preserve"> Resíduos de Serviços de Saúde; Gestão Ambiental; Hospital público.</w:t>
      </w:r>
    </w:p>
    <w:p w:rsidR="004B727E" w:rsidRPr="00CC318C" w:rsidRDefault="004B727E" w:rsidP="00DC70F3">
      <w:pPr>
        <w:rPr>
          <w:rFonts w:ascii="Centaur" w:hAnsi="Centaur"/>
          <w:sz w:val="22"/>
          <w:szCs w:val="22"/>
        </w:rPr>
      </w:pPr>
    </w:p>
    <w:p w:rsidR="004B727E" w:rsidRPr="00CC318C" w:rsidRDefault="004B727E" w:rsidP="00DC70F3">
      <w:pPr>
        <w:rPr>
          <w:rFonts w:ascii="Centaur" w:hAnsi="Centaur"/>
          <w:sz w:val="22"/>
          <w:szCs w:val="22"/>
        </w:rPr>
      </w:pPr>
    </w:p>
    <w:p w:rsidR="00096880" w:rsidRDefault="00BD6374">
      <w:pPr>
        <w:rPr>
          <w:rFonts w:ascii="Centaur" w:hAnsi="Centaur"/>
          <w:b/>
          <w:bCs/>
          <w:sz w:val="22"/>
          <w:szCs w:val="22"/>
          <w:lang w:val="en-US"/>
        </w:rPr>
      </w:pPr>
      <w:r w:rsidRPr="00CC318C">
        <w:rPr>
          <w:rFonts w:ascii="Centaur" w:hAnsi="Centaur"/>
          <w:b/>
          <w:bCs/>
          <w:sz w:val="22"/>
          <w:szCs w:val="22"/>
          <w:lang w:val="en-US"/>
        </w:rPr>
        <w:t>ABSTRACT</w:t>
      </w:r>
    </w:p>
    <w:p w:rsidR="00CC318C" w:rsidRPr="00CC318C" w:rsidRDefault="00CC318C">
      <w:pPr>
        <w:rPr>
          <w:rFonts w:ascii="Centaur" w:hAnsi="Centaur"/>
          <w:b/>
          <w:bCs/>
          <w:sz w:val="22"/>
          <w:szCs w:val="22"/>
          <w:lang w:val="en-US"/>
        </w:rPr>
      </w:pPr>
    </w:p>
    <w:p w:rsidR="007413FF" w:rsidRPr="00CC318C" w:rsidRDefault="007413FF" w:rsidP="007413FF">
      <w:pPr>
        <w:jc w:val="both"/>
        <w:rPr>
          <w:rFonts w:ascii="Centaur" w:hAnsi="Centaur"/>
          <w:sz w:val="22"/>
          <w:szCs w:val="22"/>
          <w:lang w:val="en-US"/>
        </w:rPr>
      </w:pPr>
      <w:r w:rsidRPr="00CC318C">
        <w:rPr>
          <w:rStyle w:val="tlid-translation"/>
          <w:rFonts w:ascii="Centaur" w:hAnsi="Centaur"/>
          <w:sz w:val="22"/>
          <w:szCs w:val="22"/>
          <w:lang w:val="en-US"/>
        </w:rPr>
        <w:t>This</w:t>
      </w:r>
      <w:r w:rsidR="00265928" w:rsidRPr="00CC318C">
        <w:rPr>
          <w:rStyle w:val="tlid-translation"/>
          <w:rFonts w:ascii="Centaur" w:hAnsi="Centaur"/>
          <w:sz w:val="22"/>
          <w:szCs w:val="22"/>
          <w:lang w:val="en-US"/>
        </w:rPr>
        <w:t xml:space="preserve"> paper</w:t>
      </w:r>
      <w:r w:rsidRPr="00CC318C">
        <w:rPr>
          <w:rStyle w:val="tlid-translation"/>
          <w:rFonts w:ascii="Centaur" w:hAnsi="Centaur"/>
          <w:sz w:val="22"/>
          <w:szCs w:val="22"/>
          <w:lang w:val="en-US"/>
        </w:rPr>
        <w:t xml:space="preserve"> aims to analyze the environmental management of a public hospital located in the municipality of </w:t>
      </w:r>
      <w:proofErr w:type="spellStart"/>
      <w:r w:rsidRPr="00CC318C">
        <w:rPr>
          <w:rStyle w:val="tlid-translation"/>
          <w:rFonts w:ascii="Centaur" w:hAnsi="Centaur"/>
          <w:sz w:val="22"/>
          <w:szCs w:val="22"/>
          <w:lang w:val="en-US"/>
        </w:rPr>
        <w:t>Ivoti</w:t>
      </w:r>
      <w:proofErr w:type="spellEnd"/>
      <w:r w:rsidRPr="00CC318C">
        <w:rPr>
          <w:rStyle w:val="tlid-translation"/>
          <w:rFonts w:ascii="Centaur" w:hAnsi="Centaur"/>
          <w:sz w:val="22"/>
          <w:szCs w:val="22"/>
          <w:lang w:val="en-US"/>
        </w:rPr>
        <w:t xml:space="preserve">, in the state of Rio Grande do Sul, Brazil. For this, the environmental management practices </w:t>
      </w:r>
      <w:proofErr w:type="gramStart"/>
      <w:r w:rsidRPr="00CC318C">
        <w:rPr>
          <w:rStyle w:val="tlid-translation"/>
          <w:rFonts w:ascii="Centaur" w:hAnsi="Centaur"/>
          <w:sz w:val="22"/>
          <w:szCs w:val="22"/>
          <w:lang w:val="en-US"/>
        </w:rPr>
        <w:t>were identified</w:t>
      </w:r>
      <w:proofErr w:type="gramEnd"/>
      <w:r w:rsidRPr="00CC318C">
        <w:rPr>
          <w:rStyle w:val="tlid-translation"/>
          <w:rFonts w:ascii="Centaur" w:hAnsi="Centaur"/>
          <w:sz w:val="22"/>
          <w:szCs w:val="22"/>
          <w:lang w:val="en-US"/>
        </w:rPr>
        <w:t xml:space="preserve">, exploring the operation between different sectors and establishing notes on the process of environmental management. The research problem </w:t>
      </w:r>
      <w:proofErr w:type="gramStart"/>
      <w:r w:rsidRPr="00CC318C">
        <w:rPr>
          <w:rStyle w:val="tlid-translation"/>
          <w:rFonts w:ascii="Centaur" w:hAnsi="Centaur"/>
          <w:sz w:val="22"/>
          <w:szCs w:val="22"/>
          <w:lang w:val="en-US"/>
        </w:rPr>
        <w:t>was approached</w:t>
      </w:r>
      <w:proofErr w:type="gramEnd"/>
      <w:r w:rsidRPr="00CC318C">
        <w:rPr>
          <w:rStyle w:val="tlid-translation"/>
          <w:rFonts w:ascii="Centaur" w:hAnsi="Centaur"/>
          <w:sz w:val="22"/>
          <w:szCs w:val="22"/>
          <w:lang w:val="en-US"/>
        </w:rPr>
        <w:t xml:space="preserve"> in a qualitative way, through a case study. </w:t>
      </w:r>
      <w:r w:rsidR="00265928" w:rsidRPr="00CC318C">
        <w:rPr>
          <w:rStyle w:val="tlid-translation"/>
          <w:rFonts w:ascii="Centaur" w:hAnsi="Centaur"/>
          <w:sz w:val="22"/>
          <w:szCs w:val="22"/>
          <w:lang w:val="en-US"/>
        </w:rPr>
        <w:t xml:space="preserve">Data triangulation </w:t>
      </w:r>
      <w:proofErr w:type="gramStart"/>
      <w:r w:rsidR="00265928" w:rsidRPr="00CC318C">
        <w:rPr>
          <w:rStyle w:val="tlid-translation"/>
          <w:rFonts w:ascii="Centaur" w:hAnsi="Centaur"/>
          <w:sz w:val="22"/>
          <w:szCs w:val="22"/>
          <w:lang w:val="en-US"/>
        </w:rPr>
        <w:t>was carried out</w:t>
      </w:r>
      <w:proofErr w:type="gramEnd"/>
      <w:r w:rsidR="00265928" w:rsidRPr="00CC318C">
        <w:rPr>
          <w:rStyle w:val="tlid-translation"/>
          <w:rFonts w:ascii="Centaur" w:hAnsi="Centaur"/>
          <w:sz w:val="22"/>
          <w:szCs w:val="22"/>
          <w:lang w:val="en-US"/>
        </w:rPr>
        <w:t xml:space="preserve"> </w:t>
      </w:r>
      <w:r w:rsidRPr="00CC318C">
        <w:rPr>
          <w:rStyle w:val="tlid-translation"/>
          <w:rFonts w:ascii="Centaur" w:hAnsi="Centaur"/>
          <w:sz w:val="22"/>
          <w:szCs w:val="22"/>
          <w:lang w:val="en-US"/>
        </w:rPr>
        <w:t>through non-participant observation, documentary survey, semi-structured interviews with t</w:t>
      </w:r>
      <w:r w:rsidR="00265928" w:rsidRPr="00CC318C">
        <w:rPr>
          <w:rStyle w:val="tlid-translation"/>
          <w:rFonts w:ascii="Centaur" w:hAnsi="Centaur"/>
          <w:sz w:val="22"/>
          <w:szCs w:val="22"/>
          <w:lang w:val="en-US"/>
        </w:rPr>
        <w:t>hose</w:t>
      </w:r>
      <w:r w:rsidRPr="00CC318C">
        <w:rPr>
          <w:rStyle w:val="tlid-translation"/>
          <w:rFonts w:ascii="Centaur" w:hAnsi="Centaur"/>
          <w:sz w:val="22"/>
          <w:szCs w:val="22"/>
          <w:lang w:val="en-US"/>
        </w:rPr>
        <w:t xml:space="preserve"> </w:t>
      </w:r>
      <w:r w:rsidR="00265928" w:rsidRPr="00CC318C">
        <w:rPr>
          <w:rStyle w:val="tlid-translation"/>
          <w:rFonts w:ascii="Centaur" w:hAnsi="Centaur"/>
          <w:sz w:val="22"/>
          <w:szCs w:val="22"/>
          <w:lang w:val="en-US"/>
        </w:rPr>
        <w:t>responsible</w:t>
      </w:r>
      <w:r w:rsidRPr="00CC318C">
        <w:rPr>
          <w:rStyle w:val="tlid-translation"/>
          <w:rFonts w:ascii="Centaur" w:hAnsi="Centaur"/>
          <w:sz w:val="22"/>
          <w:szCs w:val="22"/>
          <w:lang w:val="en-US"/>
        </w:rPr>
        <w:t xml:space="preserve"> for all </w:t>
      </w:r>
      <w:r w:rsidR="00265928" w:rsidRPr="00CC318C">
        <w:rPr>
          <w:rStyle w:val="tlid-translation"/>
          <w:rFonts w:ascii="Centaur" w:hAnsi="Centaur"/>
          <w:sz w:val="22"/>
          <w:szCs w:val="22"/>
          <w:lang w:val="en-US"/>
        </w:rPr>
        <w:t xml:space="preserve">the </w:t>
      </w:r>
      <w:r w:rsidRPr="00CC318C">
        <w:rPr>
          <w:rStyle w:val="tlid-translation"/>
          <w:rFonts w:ascii="Centaur" w:hAnsi="Centaur"/>
          <w:sz w:val="22"/>
          <w:szCs w:val="22"/>
          <w:lang w:val="en-US"/>
        </w:rPr>
        <w:t xml:space="preserve">sectors of the hospital and by the central of waste and </w:t>
      </w:r>
      <w:r w:rsidR="00265928" w:rsidRPr="00CC318C">
        <w:rPr>
          <w:rStyle w:val="tlid-translation"/>
          <w:rFonts w:ascii="Centaur" w:hAnsi="Centaur"/>
          <w:sz w:val="22"/>
          <w:szCs w:val="22"/>
          <w:lang w:val="en-US"/>
        </w:rPr>
        <w:t>infectology</w:t>
      </w:r>
      <w:r w:rsidR="00FE74C3" w:rsidRPr="00CC318C">
        <w:rPr>
          <w:rStyle w:val="tlid-translation"/>
          <w:rFonts w:ascii="Centaur" w:hAnsi="Centaur"/>
          <w:sz w:val="22"/>
          <w:szCs w:val="22"/>
          <w:lang w:val="en-US"/>
        </w:rPr>
        <w:t xml:space="preserve"> control. </w:t>
      </w:r>
      <w:r w:rsidRPr="00CC318C">
        <w:rPr>
          <w:rStyle w:val="tlid-translation"/>
          <w:rFonts w:ascii="Centaur" w:hAnsi="Centaur"/>
          <w:sz w:val="22"/>
          <w:szCs w:val="22"/>
          <w:lang w:val="en-US"/>
        </w:rPr>
        <w:t xml:space="preserve">Based on the collected evidence, weaknesses </w:t>
      </w:r>
      <w:proofErr w:type="gramStart"/>
      <w:r w:rsidRPr="00CC318C">
        <w:rPr>
          <w:rStyle w:val="tlid-translation"/>
          <w:rFonts w:ascii="Centaur" w:hAnsi="Centaur"/>
          <w:sz w:val="22"/>
          <w:szCs w:val="22"/>
          <w:lang w:val="en-US"/>
        </w:rPr>
        <w:t>were verified</w:t>
      </w:r>
      <w:proofErr w:type="gramEnd"/>
      <w:r w:rsidRPr="00CC318C">
        <w:rPr>
          <w:rStyle w:val="tlid-translation"/>
          <w:rFonts w:ascii="Centaur" w:hAnsi="Centaur"/>
          <w:sz w:val="22"/>
          <w:szCs w:val="22"/>
          <w:lang w:val="en-US"/>
        </w:rPr>
        <w:t xml:space="preserve"> between the practices of the hospital in relation to the theoretical references of environmental management. There was also a lack of knowledge on the part of the interviewees in relation to the issues addressed to the categories investigated, both in the administrative and care sectors.</w:t>
      </w:r>
    </w:p>
    <w:p w:rsidR="00CC318C" w:rsidRDefault="00CC318C" w:rsidP="007413FF">
      <w:pPr>
        <w:jc w:val="both"/>
        <w:rPr>
          <w:rStyle w:val="tlid-translation"/>
          <w:rFonts w:ascii="Centaur" w:hAnsi="Centaur"/>
          <w:b/>
          <w:bCs/>
          <w:sz w:val="22"/>
          <w:szCs w:val="22"/>
          <w:lang w:val="en"/>
        </w:rPr>
      </w:pPr>
    </w:p>
    <w:p w:rsidR="007D6634" w:rsidRPr="00CC318C" w:rsidRDefault="007413FF" w:rsidP="007413FF">
      <w:pPr>
        <w:jc w:val="both"/>
        <w:rPr>
          <w:rStyle w:val="tlid-translation"/>
          <w:rFonts w:ascii="Centaur" w:hAnsi="Centaur"/>
          <w:sz w:val="22"/>
          <w:szCs w:val="22"/>
          <w:lang w:val="en"/>
        </w:rPr>
      </w:pPr>
      <w:r w:rsidRPr="00CC318C">
        <w:rPr>
          <w:rStyle w:val="tlid-translation"/>
          <w:rFonts w:ascii="Centaur" w:hAnsi="Centaur"/>
          <w:b/>
          <w:bCs/>
          <w:sz w:val="22"/>
          <w:szCs w:val="22"/>
          <w:lang w:val="en"/>
        </w:rPr>
        <w:t>Keywords:</w:t>
      </w:r>
      <w:r w:rsidRPr="00CC318C">
        <w:rPr>
          <w:rStyle w:val="tlid-translation"/>
          <w:rFonts w:ascii="Centaur" w:hAnsi="Centaur"/>
          <w:sz w:val="22"/>
          <w:szCs w:val="22"/>
          <w:lang w:val="en"/>
        </w:rPr>
        <w:t xml:space="preserve"> Health Services Waste; Environmental management; Public hospital.</w:t>
      </w:r>
    </w:p>
    <w:p w:rsidR="0071011B" w:rsidRDefault="0071011B" w:rsidP="0071011B">
      <w:pPr>
        <w:rPr>
          <w:rStyle w:val="tlid-translation"/>
          <w:rFonts w:ascii="Centaur" w:hAnsi="Centaur"/>
          <w:sz w:val="22"/>
          <w:szCs w:val="22"/>
          <w:lang w:val="en"/>
        </w:rPr>
      </w:pPr>
    </w:p>
    <w:p w:rsidR="00CC318C" w:rsidRPr="00CC318C" w:rsidRDefault="00CC318C" w:rsidP="0071011B">
      <w:pPr>
        <w:rPr>
          <w:rStyle w:val="tlid-translation"/>
          <w:rFonts w:ascii="Centaur" w:hAnsi="Centaur"/>
          <w:sz w:val="22"/>
          <w:szCs w:val="22"/>
          <w:lang w:val="en"/>
        </w:rPr>
      </w:pPr>
    </w:p>
    <w:p w:rsidR="0071011B" w:rsidRDefault="0071011B" w:rsidP="0071011B">
      <w:pPr>
        <w:rPr>
          <w:rFonts w:ascii="Centaur" w:hAnsi="Centaur"/>
          <w:b/>
          <w:bCs/>
          <w:sz w:val="22"/>
          <w:szCs w:val="22"/>
        </w:rPr>
      </w:pPr>
      <w:r w:rsidRPr="00CC318C">
        <w:rPr>
          <w:rFonts w:ascii="Centaur" w:hAnsi="Centaur"/>
          <w:b/>
          <w:bCs/>
          <w:sz w:val="22"/>
          <w:szCs w:val="22"/>
        </w:rPr>
        <w:t>RESUMEN</w:t>
      </w:r>
    </w:p>
    <w:p w:rsidR="00CC318C" w:rsidRPr="00CC318C" w:rsidRDefault="00CC318C" w:rsidP="0071011B">
      <w:pPr>
        <w:rPr>
          <w:rFonts w:ascii="Centaur" w:hAnsi="Centaur"/>
          <w:b/>
          <w:bCs/>
          <w:sz w:val="22"/>
          <w:szCs w:val="22"/>
        </w:rPr>
      </w:pPr>
    </w:p>
    <w:p w:rsidR="0071011B" w:rsidRPr="00CC318C" w:rsidRDefault="0071011B" w:rsidP="0071011B">
      <w:pPr>
        <w:jc w:val="both"/>
        <w:rPr>
          <w:rFonts w:ascii="Centaur" w:hAnsi="Centaur"/>
          <w:sz w:val="22"/>
          <w:szCs w:val="22"/>
        </w:rPr>
      </w:pPr>
      <w:r w:rsidRPr="00CC318C">
        <w:rPr>
          <w:rStyle w:val="tlid-translation"/>
          <w:rFonts w:ascii="Centaur" w:hAnsi="Centaur"/>
          <w:sz w:val="22"/>
          <w:szCs w:val="22"/>
          <w:lang w:val="es-ES"/>
        </w:rPr>
        <w:t xml:space="preserve">Este artículo tiene como objetivo analizar la gestión ambiental de un hospital público ubicado en el municipio de </w:t>
      </w:r>
      <w:proofErr w:type="spellStart"/>
      <w:r w:rsidRPr="00CC318C">
        <w:rPr>
          <w:rStyle w:val="tlid-translation"/>
          <w:rFonts w:ascii="Centaur" w:hAnsi="Centaur"/>
          <w:sz w:val="22"/>
          <w:szCs w:val="22"/>
          <w:lang w:val="es-ES"/>
        </w:rPr>
        <w:t>Ivoti</w:t>
      </w:r>
      <w:proofErr w:type="spellEnd"/>
      <w:r w:rsidRPr="00CC318C">
        <w:rPr>
          <w:rStyle w:val="tlid-translation"/>
          <w:rFonts w:ascii="Centaur" w:hAnsi="Centaur"/>
          <w:sz w:val="22"/>
          <w:szCs w:val="22"/>
          <w:lang w:val="es-ES"/>
        </w:rPr>
        <w:t xml:space="preserve">, en el estado de Rio Grande do Sul, Brasil. Por lo tanto, se identificaron las prácticas de gestión ambiental, explorando la operación entre diferentes sectores y estableciendo notas sobre el proceso de gestión ambiental. El problema de investigación fue abordado cualitativamente, a través de un estudio de caso. La triangulación de los datos se recopiló mediante observación no participante, encuesta documental, entrevistas semiestructuradas con los responsables de todos los sectores del hospital y la gestión de residuos y el control de la </w:t>
      </w:r>
      <w:proofErr w:type="spellStart"/>
      <w:r w:rsidRPr="00CC318C">
        <w:rPr>
          <w:rStyle w:val="tlid-translation"/>
          <w:rFonts w:ascii="Centaur" w:hAnsi="Centaur"/>
          <w:sz w:val="22"/>
          <w:szCs w:val="22"/>
          <w:lang w:val="es-ES"/>
        </w:rPr>
        <w:t>infectología</w:t>
      </w:r>
      <w:proofErr w:type="spellEnd"/>
      <w:r w:rsidRPr="00CC318C">
        <w:rPr>
          <w:rStyle w:val="tlid-translation"/>
          <w:rFonts w:ascii="Centaur" w:hAnsi="Centaur"/>
          <w:sz w:val="22"/>
          <w:szCs w:val="22"/>
          <w:lang w:val="es-ES"/>
        </w:rPr>
        <w:t>. Con base en la evidencia recopilada, encontramos debilidades entre las prácticas hospitalarias con respecto a las referencias teóricas de la gestión ambiental. También hubo una falta de conocimiento de los encuestados con respecto a los temas relacionados con las categorías investigadas, tanto en el sector administrativo como en el de atención.</w:t>
      </w:r>
    </w:p>
    <w:p w:rsidR="00CC318C" w:rsidRDefault="00CC318C" w:rsidP="0071011B">
      <w:pPr>
        <w:jc w:val="both"/>
        <w:rPr>
          <w:rStyle w:val="tlid-translation"/>
          <w:rFonts w:ascii="Centaur" w:hAnsi="Centaur"/>
          <w:b/>
          <w:bCs/>
          <w:sz w:val="22"/>
          <w:szCs w:val="22"/>
          <w:lang w:val="es-ES"/>
        </w:rPr>
      </w:pPr>
    </w:p>
    <w:p w:rsidR="0071011B" w:rsidRPr="00CC318C" w:rsidRDefault="0071011B" w:rsidP="0071011B">
      <w:pPr>
        <w:jc w:val="both"/>
        <w:rPr>
          <w:rFonts w:ascii="Centaur" w:hAnsi="Centaur"/>
          <w:sz w:val="22"/>
          <w:szCs w:val="22"/>
        </w:rPr>
      </w:pPr>
      <w:r w:rsidRPr="00CC318C">
        <w:rPr>
          <w:rStyle w:val="tlid-translation"/>
          <w:rFonts w:ascii="Centaur" w:hAnsi="Centaur"/>
          <w:b/>
          <w:bCs/>
          <w:sz w:val="22"/>
          <w:szCs w:val="22"/>
          <w:lang w:val="es-ES"/>
        </w:rPr>
        <w:t>Palabras clave</w:t>
      </w:r>
      <w:r w:rsidRPr="00CC318C">
        <w:rPr>
          <w:rStyle w:val="tlid-translation"/>
          <w:rFonts w:ascii="Centaur" w:hAnsi="Centaur"/>
          <w:sz w:val="22"/>
          <w:szCs w:val="22"/>
          <w:lang w:val="es-ES"/>
        </w:rPr>
        <w:t>: Residuos de servicios de salud; Gestión ambiental; Hospital público.</w:t>
      </w:r>
    </w:p>
    <w:p w:rsidR="00CC318C" w:rsidRDefault="00CC318C" w:rsidP="00911347">
      <w:pPr>
        <w:jc w:val="both"/>
        <w:rPr>
          <w:rFonts w:ascii="Centaur" w:hAnsi="Centaur"/>
        </w:rPr>
      </w:pPr>
    </w:p>
    <w:p w:rsidR="00CC318C" w:rsidRPr="00CC318C" w:rsidRDefault="00CC318C" w:rsidP="00911347">
      <w:pPr>
        <w:jc w:val="both"/>
        <w:rPr>
          <w:rFonts w:ascii="Centaur" w:hAnsi="Centaur"/>
        </w:rPr>
      </w:pPr>
    </w:p>
    <w:p w:rsidR="00CC5A14" w:rsidRPr="00CC318C" w:rsidRDefault="00911347" w:rsidP="00957CB0">
      <w:pPr>
        <w:spacing w:after="160"/>
        <w:outlineLvl w:val="0"/>
        <w:rPr>
          <w:rFonts w:ascii="Centaur" w:hAnsi="Centaur"/>
          <w:b/>
        </w:rPr>
      </w:pPr>
      <w:r w:rsidRPr="00CC318C">
        <w:rPr>
          <w:rFonts w:ascii="Centaur" w:hAnsi="Centaur"/>
          <w:b/>
        </w:rPr>
        <w:t>INTRODUÇÃO</w:t>
      </w:r>
    </w:p>
    <w:p w:rsidR="000224EE" w:rsidRPr="00CC318C" w:rsidRDefault="000224EE" w:rsidP="00571744">
      <w:pPr>
        <w:pStyle w:val="TEXTO"/>
        <w:spacing w:line="240" w:lineRule="auto"/>
        <w:jc w:val="both"/>
        <w:rPr>
          <w:rFonts w:ascii="Centaur" w:hAnsi="Centaur"/>
        </w:rPr>
      </w:pPr>
      <w:r w:rsidRPr="00CC318C">
        <w:rPr>
          <w:rFonts w:ascii="Centaur" w:hAnsi="Centaur"/>
        </w:rPr>
        <w:t xml:space="preserve">A variável ambiental e as questões de sustentabilidade deixaram de ser focadas somente no controle da poluição e foram ampliadas para o controle integrado das práticas e aos processos produtivos organizacionais. Neste sentido, sistemas de gestão ambiental empresarial têm por objetivo identificar os problemas ambientais que as empresas podem ocasionar a partir de suas atividades e buscar alternativas para evitá-los. Este sistema abrange atividades administrativas e operacionais, que contemplam o planejamento dos objetivos, coordenação das atividades e avaliação dos resultados. </w:t>
      </w:r>
    </w:p>
    <w:p w:rsidR="00957CB0" w:rsidRPr="00CC318C" w:rsidRDefault="00A61FA6" w:rsidP="00756CE2">
      <w:pPr>
        <w:pStyle w:val="TEXTO"/>
        <w:spacing w:line="240" w:lineRule="auto"/>
        <w:jc w:val="both"/>
        <w:rPr>
          <w:rFonts w:ascii="Centaur" w:hAnsi="Centaur"/>
        </w:rPr>
      </w:pPr>
      <w:r w:rsidRPr="00CC318C">
        <w:rPr>
          <w:rFonts w:ascii="Centaur" w:hAnsi="Centaur"/>
        </w:rPr>
        <w:t>O</w:t>
      </w:r>
      <w:r w:rsidR="00391C15" w:rsidRPr="00CC318C">
        <w:rPr>
          <w:rFonts w:ascii="Centaur" w:hAnsi="Centaur"/>
        </w:rPr>
        <w:t xml:space="preserve"> setor de saúde</w:t>
      </w:r>
      <w:r w:rsidR="002775A1" w:rsidRPr="00CC318C">
        <w:rPr>
          <w:rFonts w:ascii="Centaur" w:hAnsi="Centaur"/>
        </w:rPr>
        <w:t xml:space="preserve"> configura-se como </w:t>
      </w:r>
      <w:r w:rsidR="00391C15" w:rsidRPr="00CC318C">
        <w:rPr>
          <w:rFonts w:ascii="Centaur" w:hAnsi="Centaur"/>
        </w:rPr>
        <w:t xml:space="preserve">uma fonte importante na geração de impactos negativos ao meio ambiente, contribuindo de maneira não proposital para agravar situações que ameaçam a própria </w:t>
      </w:r>
      <w:r w:rsidR="00391C15" w:rsidRPr="00CC318C">
        <w:rPr>
          <w:rFonts w:ascii="Centaur" w:hAnsi="Centaur"/>
        </w:rPr>
        <w:lastRenderedPageBreak/>
        <w:t>saúde pública (</w:t>
      </w:r>
      <w:r w:rsidR="00F1431D" w:rsidRPr="00CC318C">
        <w:rPr>
          <w:rFonts w:ascii="Centaur" w:hAnsi="Centaur"/>
        </w:rPr>
        <w:t xml:space="preserve">NOGUEIRA; CASTILHO, </w:t>
      </w:r>
      <w:r w:rsidR="00391C15" w:rsidRPr="00CC318C">
        <w:rPr>
          <w:rFonts w:ascii="Centaur" w:hAnsi="Centaur"/>
        </w:rPr>
        <w:t xml:space="preserve">2016). </w:t>
      </w:r>
      <w:r w:rsidR="003078BF" w:rsidRPr="00CC318C">
        <w:rPr>
          <w:rFonts w:ascii="Centaur" w:hAnsi="Centaur"/>
        </w:rPr>
        <w:t xml:space="preserve">No contexto brasileiro, </w:t>
      </w:r>
      <w:r w:rsidR="00D56F07" w:rsidRPr="00CC318C">
        <w:rPr>
          <w:rFonts w:ascii="Centaur" w:hAnsi="Centaur"/>
        </w:rPr>
        <w:t xml:space="preserve">dados da </w:t>
      </w:r>
      <w:r w:rsidR="00D56F07" w:rsidRPr="00CC318C">
        <w:rPr>
          <w:rFonts w:ascii="Centaur" w:hAnsi="Centaur"/>
          <w:color w:val="000000" w:themeColor="text1"/>
        </w:rPr>
        <w:t>Federação Brasileira de Hospitais (FBH, 2018)</w:t>
      </w:r>
      <w:r w:rsidR="00756CE2" w:rsidRPr="00CC318C">
        <w:rPr>
          <w:rFonts w:ascii="Centaur" w:hAnsi="Centaur"/>
          <w:color w:val="000000" w:themeColor="text1"/>
        </w:rPr>
        <w:t>, revelam que o</w:t>
      </w:r>
      <w:r w:rsidR="00E532B1" w:rsidRPr="00CC318C">
        <w:rPr>
          <w:rFonts w:ascii="Centaur" w:hAnsi="Centaur"/>
        </w:rPr>
        <w:t xml:space="preserve">s hospitais </w:t>
      </w:r>
      <w:r w:rsidRPr="00CC318C">
        <w:rPr>
          <w:rFonts w:ascii="Centaur" w:hAnsi="Centaur"/>
        </w:rPr>
        <w:t>públicos representam aproximadamente 65</w:t>
      </w:r>
      <w:r w:rsidR="000C0F12" w:rsidRPr="00CC318C">
        <w:rPr>
          <w:rFonts w:ascii="Centaur" w:hAnsi="Centaur"/>
        </w:rPr>
        <w:t>% das organizações produtivas do setor da saúde</w:t>
      </w:r>
      <w:r w:rsidR="00756CE2" w:rsidRPr="00CC318C">
        <w:rPr>
          <w:rFonts w:ascii="Centaur" w:hAnsi="Centaur"/>
        </w:rPr>
        <w:t xml:space="preserve">. </w:t>
      </w:r>
      <w:r w:rsidR="00CC5A14" w:rsidRPr="00CC318C">
        <w:rPr>
          <w:rFonts w:ascii="Centaur" w:hAnsi="Centaur"/>
        </w:rPr>
        <w:t xml:space="preserve">O gerenciamento inadequado dos resíduos hospitalares pode provocar impactos ambientais como contaminações, infecção hospitalar, geração de epidemias ou mesmo endemias, devido a contaminações do lençol freático. </w:t>
      </w:r>
      <w:r w:rsidR="00957CB0" w:rsidRPr="00CC318C">
        <w:rPr>
          <w:rFonts w:ascii="Centaur" w:hAnsi="Centaur"/>
        </w:rPr>
        <w:t>Ademais,</w:t>
      </w:r>
      <w:r w:rsidR="0005659E" w:rsidRPr="00CC318C">
        <w:rPr>
          <w:rFonts w:ascii="Centaur" w:hAnsi="Centaur"/>
        </w:rPr>
        <w:t xml:space="preserve"> os referidos resíduos são fonte de risco às pessoas que os manuseiam, visto que são altamente infectados e requerem procedimentos específicos de acondicionamento, transporte, armazenamento, coleta, tratamento e disposição final</w:t>
      </w:r>
      <w:r w:rsidR="008037A8" w:rsidRPr="00CC318C">
        <w:rPr>
          <w:rFonts w:ascii="Centaur" w:hAnsi="Centaur"/>
        </w:rPr>
        <w:t>.</w:t>
      </w:r>
    </w:p>
    <w:p w:rsidR="00207015" w:rsidRPr="00CC318C" w:rsidRDefault="008037A8" w:rsidP="00FE74C3">
      <w:pPr>
        <w:pStyle w:val="TEXTO"/>
        <w:spacing w:line="240" w:lineRule="auto"/>
        <w:jc w:val="both"/>
        <w:rPr>
          <w:rFonts w:ascii="Centaur" w:hAnsi="Centaur" w:cs="Times New Roman"/>
        </w:rPr>
      </w:pPr>
      <w:r w:rsidRPr="00CC318C">
        <w:rPr>
          <w:rFonts w:ascii="Centaur" w:hAnsi="Centaur"/>
        </w:rPr>
        <w:t>Neste contexto, o objetivo geral des</w:t>
      </w:r>
      <w:r w:rsidR="00D877EE" w:rsidRPr="00CC318C">
        <w:rPr>
          <w:rFonts w:ascii="Centaur" w:hAnsi="Centaur"/>
        </w:rPr>
        <w:t>t</w:t>
      </w:r>
      <w:r w:rsidRPr="00CC318C">
        <w:rPr>
          <w:rFonts w:ascii="Centaur" w:hAnsi="Centaur"/>
        </w:rPr>
        <w:t>a pesquisa foi analisar a gestão ambiental de um hospital público</w:t>
      </w:r>
      <w:r w:rsidR="00D877EE" w:rsidRPr="00CC318C">
        <w:rPr>
          <w:rFonts w:ascii="Centaur" w:hAnsi="Centaur"/>
        </w:rPr>
        <w:t xml:space="preserve"> localizado no município de Ivoti, no estado do Rio Grande do Sul. Para tanto</w:t>
      </w:r>
      <w:r w:rsidR="000224EE" w:rsidRPr="00CC318C">
        <w:rPr>
          <w:rFonts w:ascii="Centaur" w:hAnsi="Centaur"/>
        </w:rPr>
        <w:t xml:space="preserve">, </w:t>
      </w:r>
      <w:r w:rsidR="00D877EE" w:rsidRPr="00CC318C">
        <w:rPr>
          <w:rFonts w:ascii="Centaur" w:hAnsi="Centaur"/>
        </w:rPr>
        <w:t>identific</w:t>
      </w:r>
      <w:r w:rsidR="000224EE" w:rsidRPr="00CC318C">
        <w:rPr>
          <w:rFonts w:ascii="Centaur" w:hAnsi="Centaur"/>
        </w:rPr>
        <w:t>ou-se</w:t>
      </w:r>
      <w:r w:rsidR="00D877EE" w:rsidRPr="00CC318C">
        <w:rPr>
          <w:rFonts w:ascii="Centaur" w:hAnsi="Centaur"/>
        </w:rPr>
        <w:t xml:space="preserve"> as práticas de gerenciamento ambiental, explorando a operação entre diferentes setores e estabelecendo apontamentos sobre o processo</w:t>
      </w:r>
      <w:r w:rsidR="00DA6EF6" w:rsidRPr="00CC318C">
        <w:rPr>
          <w:rFonts w:ascii="Centaur" w:hAnsi="Centaur"/>
        </w:rPr>
        <w:t xml:space="preserve"> de gestão ambiental</w:t>
      </w:r>
      <w:r w:rsidR="00D877EE" w:rsidRPr="00CC318C">
        <w:rPr>
          <w:rFonts w:ascii="Centaur" w:hAnsi="Centaur"/>
        </w:rPr>
        <w:t xml:space="preserve">. </w:t>
      </w:r>
      <w:r w:rsidR="007515E5" w:rsidRPr="00CC318C">
        <w:rPr>
          <w:rFonts w:ascii="Centaur" w:hAnsi="Centaur"/>
        </w:rPr>
        <w:t xml:space="preserve">O problema de pesquisa foi abordado de </w:t>
      </w:r>
      <w:r w:rsidR="00D877EE" w:rsidRPr="00CC318C">
        <w:rPr>
          <w:rFonts w:ascii="Centaur" w:hAnsi="Centaur"/>
        </w:rPr>
        <w:t xml:space="preserve">forma </w:t>
      </w:r>
      <w:r w:rsidR="007515E5" w:rsidRPr="00CC318C">
        <w:rPr>
          <w:rFonts w:ascii="Centaur" w:hAnsi="Centaur"/>
        </w:rPr>
        <w:t>qualitativa</w:t>
      </w:r>
      <w:r w:rsidR="00D877EE" w:rsidRPr="00CC318C">
        <w:rPr>
          <w:rFonts w:ascii="Centaur" w:hAnsi="Centaur"/>
        </w:rPr>
        <w:t>,</w:t>
      </w:r>
      <w:r w:rsidR="00EA110D" w:rsidRPr="00CC318C">
        <w:rPr>
          <w:rFonts w:ascii="Centaur" w:hAnsi="Centaur"/>
        </w:rPr>
        <w:t xml:space="preserve"> por meio de um estudo de caso</w:t>
      </w:r>
      <w:r w:rsidR="007515E5" w:rsidRPr="00CC318C">
        <w:rPr>
          <w:rFonts w:ascii="Centaur" w:hAnsi="Centaur"/>
        </w:rPr>
        <w:t xml:space="preserve">. </w:t>
      </w:r>
      <w:r w:rsidR="00207015" w:rsidRPr="00CC318C">
        <w:rPr>
          <w:rFonts w:ascii="Centaur" w:hAnsi="Centaur"/>
        </w:rPr>
        <w:t xml:space="preserve">Após esta </w:t>
      </w:r>
      <w:r w:rsidR="00207015" w:rsidRPr="00CC318C">
        <w:rPr>
          <w:rFonts w:ascii="Centaur" w:hAnsi="Centaur" w:cs="Times New Roman"/>
        </w:rPr>
        <w:t>introdução, o trabalho apresenta as abordagens teóricas sobre gestão ambiental em órgãos públicos</w:t>
      </w:r>
      <w:r w:rsidR="00D97969" w:rsidRPr="00CC318C">
        <w:rPr>
          <w:rFonts w:ascii="Centaur" w:hAnsi="Centaur" w:cs="Times New Roman"/>
        </w:rPr>
        <w:t xml:space="preserve"> e resíduos de serviços de saúde, </w:t>
      </w:r>
      <w:r w:rsidR="00207015" w:rsidRPr="00CC318C">
        <w:rPr>
          <w:rFonts w:ascii="Centaur" w:hAnsi="Centaur" w:cs="Times New Roman"/>
        </w:rPr>
        <w:t xml:space="preserve">seguido dos procedimentos metodológicos e discussão dos resultados. Após a descrição e apresentação do </w:t>
      </w:r>
      <w:r w:rsidR="00207015" w:rsidRPr="00CC318C">
        <w:rPr>
          <w:rFonts w:ascii="Centaur" w:hAnsi="Centaur" w:cs="Times New Roman"/>
          <w:i/>
        </w:rPr>
        <w:t>corpus</w:t>
      </w:r>
      <w:r w:rsidR="00207015" w:rsidRPr="00CC318C">
        <w:rPr>
          <w:rFonts w:ascii="Centaur" w:hAnsi="Centaur" w:cs="Times New Roman"/>
        </w:rPr>
        <w:t xml:space="preserve"> pesquisado, estão descritas as considerações finais </w:t>
      </w:r>
      <w:r w:rsidR="00D97969" w:rsidRPr="00CC318C">
        <w:rPr>
          <w:rFonts w:ascii="Centaur" w:hAnsi="Centaur" w:cs="Times New Roman"/>
        </w:rPr>
        <w:t>com</w:t>
      </w:r>
      <w:r w:rsidR="00207015" w:rsidRPr="00CC318C">
        <w:rPr>
          <w:rFonts w:ascii="Centaur" w:hAnsi="Centaur" w:cs="Times New Roman"/>
        </w:rPr>
        <w:t xml:space="preserve"> relação ao objetivo da pesquisa, limitações e sugestões para investigações futuras. </w:t>
      </w:r>
    </w:p>
    <w:p w:rsidR="00FE74C3" w:rsidRDefault="00FE74C3" w:rsidP="00FE74C3">
      <w:pPr>
        <w:pStyle w:val="TEXTO"/>
        <w:spacing w:line="240" w:lineRule="auto"/>
        <w:ind w:firstLine="0"/>
        <w:jc w:val="both"/>
        <w:rPr>
          <w:rFonts w:ascii="Centaur" w:hAnsi="Centaur" w:cs="Times New Roman"/>
          <w:b/>
          <w:bCs/>
        </w:rPr>
      </w:pPr>
    </w:p>
    <w:p w:rsidR="00CC318C" w:rsidRPr="00CC318C" w:rsidRDefault="00CC318C" w:rsidP="00FE74C3">
      <w:pPr>
        <w:pStyle w:val="TEXTO"/>
        <w:spacing w:line="240" w:lineRule="auto"/>
        <w:ind w:firstLine="0"/>
        <w:jc w:val="both"/>
        <w:rPr>
          <w:rFonts w:ascii="Centaur" w:hAnsi="Centaur" w:cs="Times New Roman"/>
          <w:b/>
          <w:bCs/>
        </w:rPr>
      </w:pPr>
    </w:p>
    <w:p w:rsidR="00FE74C3" w:rsidRPr="00CC318C" w:rsidRDefault="00FE74C3" w:rsidP="00FE74C3">
      <w:pPr>
        <w:pStyle w:val="NormalWeb"/>
        <w:spacing w:before="0" w:beforeAutospacing="0" w:after="0" w:afterAutospacing="0"/>
        <w:rPr>
          <w:rFonts w:ascii="Centaur" w:hAnsi="Centaur"/>
          <w:b/>
          <w:bCs/>
        </w:rPr>
      </w:pPr>
      <w:r w:rsidRPr="00CC318C">
        <w:rPr>
          <w:rFonts w:ascii="Centaur" w:hAnsi="Centaur"/>
          <w:b/>
          <w:bCs/>
        </w:rPr>
        <w:t xml:space="preserve">REFERENCIAL TEÓRICO </w:t>
      </w:r>
    </w:p>
    <w:p w:rsidR="00FE74C3" w:rsidRPr="00CC318C" w:rsidRDefault="00FE74C3" w:rsidP="00FE74C3">
      <w:pPr>
        <w:pStyle w:val="NormalWeb"/>
        <w:spacing w:before="0" w:beforeAutospacing="0" w:after="0" w:afterAutospacing="0"/>
        <w:rPr>
          <w:rFonts w:ascii="Centaur" w:hAnsi="Centaur"/>
          <w:b/>
          <w:bCs/>
        </w:rPr>
      </w:pPr>
    </w:p>
    <w:p w:rsidR="00FE74C3" w:rsidRPr="00CC318C" w:rsidRDefault="00E90BBC" w:rsidP="00FE74C3">
      <w:pPr>
        <w:pStyle w:val="NormalWeb"/>
        <w:spacing w:before="0" w:beforeAutospacing="0" w:after="0" w:afterAutospacing="0"/>
        <w:ind w:firstLine="709"/>
        <w:jc w:val="both"/>
        <w:rPr>
          <w:rFonts w:ascii="Centaur" w:hAnsi="Centaur"/>
        </w:rPr>
      </w:pPr>
      <w:r>
        <w:rPr>
          <w:rFonts w:ascii="Centaur" w:hAnsi="Centaur"/>
        </w:rPr>
        <w:t>Nesta seção sã</w:t>
      </w:r>
      <w:r w:rsidR="00FE74C3" w:rsidRPr="00CC318C">
        <w:rPr>
          <w:rFonts w:ascii="Centaur" w:hAnsi="Centaur"/>
        </w:rPr>
        <w:t>o expostos os fundamentos teóricos, com a finalidade de</w:t>
      </w:r>
      <w:r>
        <w:rPr>
          <w:rFonts w:ascii="Centaur" w:hAnsi="Centaur"/>
        </w:rPr>
        <w:t xml:space="preserve"> apoiar a pesquisa em relação à</w:t>
      </w:r>
      <w:r w:rsidR="00FE74C3" w:rsidRPr="00CC318C">
        <w:rPr>
          <w:rFonts w:ascii="Centaur" w:hAnsi="Centaur"/>
        </w:rPr>
        <w:t xml:space="preserve"> literatura apresentada. </w:t>
      </w:r>
    </w:p>
    <w:p w:rsidR="00FE74C3" w:rsidRPr="00CC318C" w:rsidRDefault="00FE74C3" w:rsidP="00FE74C3">
      <w:pPr>
        <w:pStyle w:val="TEXTO"/>
        <w:spacing w:line="240" w:lineRule="auto"/>
        <w:ind w:firstLine="0"/>
        <w:jc w:val="both"/>
        <w:rPr>
          <w:rFonts w:ascii="Centaur" w:hAnsi="Centaur"/>
        </w:rPr>
      </w:pPr>
    </w:p>
    <w:p w:rsidR="000E3DC5" w:rsidRPr="00CC318C" w:rsidRDefault="00FE74C3" w:rsidP="009361D0">
      <w:pPr>
        <w:spacing w:after="160"/>
        <w:outlineLvl w:val="0"/>
        <w:rPr>
          <w:rFonts w:ascii="Centaur" w:hAnsi="Centaur"/>
          <w:b/>
        </w:rPr>
      </w:pPr>
      <w:r w:rsidRPr="00CC318C">
        <w:rPr>
          <w:rFonts w:ascii="Centaur" w:hAnsi="Centaur"/>
          <w:b/>
        </w:rPr>
        <w:t>Gestão Ambiental em Órgãos Públicas</w:t>
      </w:r>
    </w:p>
    <w:p w:rsidR="00F10380" w:rsidRPr="00CC318C" w:rsidRDefault="000E3DC5" w:rsidP="0099649A">
      <w:pPr>
        <w:pStyle w:val="NormalWeb"/>
        <w:spacing w:before="0" w:beforeAutospacing="0" w:after="0" w:afterAutospacing="0"/>
        <w:ind w:firstLine="709"/>
        <w:jc w:val="both"/>
        <w:rPr>
          <w:rFonts w:ascii="Centaur" w:hAnsi="Centaur"/>
          <w:color w:val="000000"/>
        </w:rPr>
      </w:pPr>
      <w:r w:rsidRPr="00CC318C">
        <w:rPr>
          <w:rFonts w:ascii="Centaur" w:hAnsi="Centaur"/>
        </w:rPr>
        <w:t>Considerada como</w:t>
      </w:r>
      <w:r w:rsidR="00FC31AE" w:rsidRPr="00CC318C">
        <w:rPr>
          <w:rFonts w:ascii="Centaur" w:hAnsi="Centaur"/>
        </w:rPr>
        <w:t xml:space="preserve"> </w:t>
      </w:r>
      <w:r w:rsidR="00BA1DE4" w:rsidRPr="00CC318C">
        <w:rPr>
          <w:rFonts w:ascii="Centaur" w:hAnsi="Centaur"/>
        </w:rPr>
        <w:t>um</w:t>
      </w:r>
      <w:r w:rsidR="00FC31AE" w:rsidRPr="00CC318C">
        <w:rPr>
          <w:rFonts w:ascii="Centaur" w:hAnsi="Centaur"/>
        </w:rPr>
        <w:t>a</w:t>
      </w:r>
      <w:r w:rsidRPr="00CC318C">
        <w:rPr>
          <w:rFonts w:ascii="Centaur" w:hAnsi="Centaur"/>
        </w:rPr>
        <w:t xml:space="preserve"> nova </w:t>
      </w:r>
      <w:r w:rsidR="00F56305" w:rsidRPr="00CC318C">
        <w:rPr>
          <w:rFonts w:ascii="Centaur" w:hAnsi="Centaur"/>
        </w:rPr>
        <w:t>função</w:t>
      </w:r>
      <w:r w:rsidRPr="00CC318C">
        <w:rPr>
          <w:rFonts w:ascii="Centaur" w:hAnsi="Centaur"/>
        </w:rPr>
        <w:t xml:space="preserve"> empresarial, a </w:t>
      </w:r>
      <w:r w:rsidR="00F56305" w:rsidRPr="00CC318C">
        <w:rPr>
          <w:rFonts w:ascii="Centaur" w:hAnsi="Centaur"/>
        </w:rPr>
        <w:t>gestão</w:t>
      </w:r>
      <w:r w:rsidRPr="00CC318C">
        <w:rPr>
          <w:rFonts w:ascii="Centaur" w:hAnsi="Centaur"/>
        </w:rPr>
        <w:t xml:space="preserve"> ambiental possibilita que as empresas administrem adequadamente suas </w:t>
      </w:r>
      <w:r w:rsidR="00036DDF" w:rsidRPr="00CC318C">
        <w:rPr>
          <w:rFonts w:ascii="Centaur" w:hAnsi="Centaur"/>
        </w:rPr>
        <w:t>relações</w:t>
      </w:r>
      <w:r w:rsidRPr="00CC318C">
        <w:rPr>
          <w:rFonts w:ascii="Centaur" w:hAnsi="Centaur"/>
        </w:rPr>
        <w:t xml:space="preserve"> com o meio ambiente ao avaliarem e corrigirem danos ambientais do presente ou evitarem problemas futuros,</w:t>
      </w:r>
      <w:r w:rsidR="00FC31AE" w:rsidRPr="00CC318C">
        <w:rPr>
          <w:rFonts w:ascii="Centaur" w:hAnsi="Centaur"/>
        </w:rPr>
        <w:t xml:space="preserve"> </w:t>
      </w:r>
      <w:r w:rsidRPr="00CC318C">
        <w:rPr>
          <w:rFonts w:ascii="Centaur" w:hAnsi="Centaur"/>
        </w:rPr>
        <w:t>ao integrarem articuladamente todos os setores da empresa quanto aos imperativos ambientais (</w:t>
      </w:r>
      <w:r w:rsidR="00271763" w:rsidRPr="00CC318C">
        <w:rPr>
          <w:rFonts w:ascii="Centaur" w:hAnsi="Centaur"/>
        </w:rPr>
        <w:t>SANCHES</w:t>
      </w:r>
      <w:r w:rsidRPr="00CC318C">
        <w:rPr>
          <w:rFonts w:ascii="Centaur" w:hAnsi="Centaur"/>
        </w:rPr>
        <w:t>, 2000).</w:t>
      </w:r>
      <w:r w:rsidR="000A2C30" w:rsidRPr="00CC318C">
        <w:rPr>
          <w:rFonts w:ascii="Centaur" w:hAnsi="Centaur"/>
        </w:rPr>
        <w:t xml:space="preserve"> </w:t>
      </w:r>
      <w:r w:rsidR="002D6CAB" w:rsidRPr="00CC318C">
        <w:rPr>
          <w:rFonts w:ascii="Centaur" w:hAnsi="Centaur"/>
        </w:rPr>
        <w:t xml:space="preserve">Conceitualmente, </w:t>
      </w:r>
      <w:r w:rsidR="00EA110D" w:rsidRPr="00CC318C">
        <w:rPr>
          <w:rFonts w:ascii="Centaur" w:hAnsi="Centaur"/>
          <w:color w:val="000000"/>
        </w:rPr>
        <w:t>Barbieri (201</w:t>
      </w:r>
      <w:r w:rsidR="000A2C30" w:rsidRPr="00CC318C">
        <w:rPr>
          <w:rFonts w:ascii="Centaur" w:hAnsi="Centaur"/>
          <w:color w:val="000000"/>
        </w:rPr>
        <w:t>7</w:t>
      </w:r>
      <w:r w:rsidR="00EA110D" w:rsidRPr="00CC318C">
        <w:rPr>
          <w:rFonts w:ascii="Centaur" w:hAnsi="Centaur"/>
          <w:color w:val="000000"/>
        </w:rPr>
        <w:t xml:space="preserve">) </w:t>
      </w:r>
      <w:r w:rsidR="002D6CAB" w:rsidRPr="00CC318C">
        <w:rPr>
          <w:rFonts w:ascii="Centaur" w:hAnsi="Centaur"/>
          <w:color w:val="000000"/>
        </w:rPr>
        <w:t xml:space="preserve">sinaliza </w:t>
      </w:r>
      <w:r w:rsidR="00EA110D" w:rsidRPr="00CC318C">
        <w:rPr>
          <w:rFonts w:ascii="Centaur" w:hAnsi="Centaur"/>
          <w:color w:val="000000"/>
        </w:rPr>
        <w:t xml:space="preserve">a gestão ambiental como o conjunto de atividades de planejamento, direção, controle, alocação de recursos e demais ações que tenham como objetivo a redução ou eliminação dos danos causados ao meio ambiente. </w:t>
      </w:r>
    </w:p>
    <w:p w:rsidR="00656C29" w:rsidRPr="00CC318C" w:rsidRDefault="00624E53" w:rsidP="00B01916">
      <w:pPr>
        <w:pStyle w:val="NormalWeb"/>
        <w:spacing w:before="0" w:beforeAutospacing="0" w:after="0" w:afterAutospacing="0"/>
        <w:ind w:firstLine="709"/>
        <w:jc w:val="both"/>
        <w:rPr>
          <w:rFonts w:ascii="Centaur" w:hAnsi="Centaur"/>
        </w:rPr>
      </w:pPr>
      <w:r w:rsidRPr="00CC318C">
        <w:rPr>
          <w:rFonts w:ascii="Centaur" w:hAnsi="Centaur"/>
        </w:rPr>
        <w:t xml:space="preserve">Do mesmo modo, para </w:t>
      </w:r>
      <w:proofErr w:type="spellStart"/>
      <w:r w:rsidRPr="00CC318C">
        <w:rPr>
          <w:rFonts w:ascii="Centaur" w:hAnsi="Centaur"/>
        </w:rPr>
        <w:t>Elefsiniotis</w:t>
      </w:r>
      <w:proofErr w:type="spellEnd"/>
      <w:r w:rsidRPr="00CC318C">
        <w:rPr>
          <w:rFonts w:ascii="Centaur" w:hAnsi="Centaur"/>
        </w:rPr>
        <w:t xml:space="preserve"> e </w:t>
      </w:r>
      <w:proofErr w:type="spellStart"/>
      <w:r w:rsidRPr="00CC318C">
        <w:rPr>
          <w:rFonts w:ascii="Centaur" w:hAnsi="Centaur"/>
        </w:rPr>
        <w:t>Warrham</w:t>
      </w:r>
      <w:proofErr w:type="spellEnd"/>
      <w:r w:rsidRPr="00CC318C">
        <w:rPr>
          <w:rFonts w:ascii="Centaur" w:hAnsi="Centaur"/>
        </w:rPr>
        <w:t xml:space="preserve"> (2005), a </w:t>
      </w:r>
      <w:r w:rsidR="00F10380" w:rsidRPr="00CC318C">
        <w:rPr>
          <w:rFonts w:ascii="Centaur" w:hAnsi="Centaur"/>
        </w:rPr>
        <w:t>gestão</w:t>
      </w:r>
      <w:r w:rsidRPr="00CC318C">
        <w:rPr>
          <w:rFonts w:ascii="Centaur" w:hAnsi="Centaur"/>
        </w:rPr>
        <w:t xml:space="preserve"> ambiental concerne à totalidade de </w:t>
      </w:r>
      <w:r w:rsidR="00F10380" w:rsidRPr="00CC318C">
        <w:rPr>
          <w:rFonts w:ascii="Centaur" w:hAnsi="Centaur"/>
        </w:rPr>
        <w:t>ações</w:t>
      </w:r>
      <w:r w:rsidRPr="00CC318C">
        <w:rPr>
          <w:rFonts w:ascii="Centaur" w:hAnsi="Centaur"/>
        </w:rPr>
        <w:t xml:space="preserve"> organizacionais, de forma sistematizada para monitorar impactos ambientais de suas atividades e gerenciar </w:t>
      </w:r>
      <w:r w:rsidR="00F10380" w:rsidRPr="00CC318C">
        <w:rPr>
          <w:rFonts w:ascii="Centaur" w:hAnsi="Centaur"/>
        </w:rPr>
        <w:t>questões</w:t>
      </w:r>
      <w:r w:rsidRPr="00CC318C">
        <w:rPr>
          <w:rFonts w:ascii="Centaur" w:hAnsi="Centaur"/>
        </w:rPr>
        <w:t xml:space="preserve"> pertinentes à </w:t>
      </w:r>
      <w:r w:rsidR="00F10380" w:rsidRPr="00CC318C">
        <w:rPr>
          <w:rFonts w:ascii="Centaur" w:hAnsi="Centaur"/>
        </w:rPr>
        <w:t>dimensão</w:t>
      </w:r>
      <w:r w:rsidRPr="00CC318C">
        <w:rPr>
          <w:rFonts w:ascii="Centaur" w:hAnsi="Centaur"/>
        </w:rPr>
        <w:t xml:space="preserve"> ambiental. </w:t>
      </w:r>
      <w:r w:rsidR="00656C29" w:rsidRPr="00CC318C">
        <w:rPr>
          <w:rFonts w:ascii="Centaur" w:hAnsi="Centaur"/>
        </w:rPr>
        <w:t xml:space="preserve">Os autores </w:t>
      </w:r>
      <w:r w:rsidR="00B01916" w:rsidRPr="00CC318C">
        <w:rPr>
          <w:rFonts w:ascii="Centaur" w:hAnsi="Centaur"/>
        </w:rPr>
        <w:t xml:space="preserve">Vilela Junior e </w:t>
      </w:r>
      <w:proofErr w:type="spellStart"/>
      <w:r w:rsidR="00B01916" w:rsidRPr="00CC318C">
        <w:rPr>
          <w:rFonts w:ascii="Centaur" w:hAnsi="Centaur"/>
        </w:rPr>
        <w:t>Demajorovic</w:t>
      </w:r>
      <w:proofErr w:type="spellEnd"/>
      <w:r w:rsidR="00B01916" w:rsidRPr="00CC318C">
        <w:rPr>
          <w:rFonts w:ascii="Centaur" w:hAnsi="Centaur"/>
        </w:rPr>
        <w:t xml:space="preserve"> (2006) </w:t>
      </w:r>
      <w:r w:rsidR="00656C29" w:rsidRPr="00CC318C">
        <w:rPr>
          <w:rFonts w:ascii="Centaur" w:hAnsi="Centaur"/>
        </w:rPr>
        <w:t>ressaltam que o</w:t>
      </w:r>
      <w:r w:rsidR="00EA110D" w:rsidRPr="00CC318C">
        <w:rPr>
          <w:rFonts w:ascii="Centaur" w:hAnsi="Centaur"/>
        </w:rPr>
        <w:t xml:space="preserve">s elementos básicos de um sistema de gestão ambiental são descritos na norma NBR ISO 14001/2004, </w:t>
      </w:r>
      <w:r w:rsidR="003D66BF" w:rsidRPr="00CC318C">
        <w:rPr>
          <w:rFonts w:ascii="Centaur" w:hAnsi="Centaur"/>
        </w:rPr>
        <w:t>sendo que esta possui como objetivos a conformidade da empresa com a política ambiental, buscando a melhoria contínua e a prevenção da poluição</w:t>
      </w:r>
      <w:r w:rsidR="00C40433" w:rsidRPr="00CC318C">
        <w:rPr>
          <w:rFonts w:ascii="Centaur" w:hAnsi="Centaur"/>
        </w:rPr>
        <w:t>, além da</w:t>
      </w:r>
      <w:r w:rsidR="003D66BF" w:rsidRPr="00CC318C">
        <w:rPr>
          <w:rFonts w:ascii="Centaur" w:hAnsi="Centaur"/>
        </w:rPr>
        <w:t xml:space="preserve"> conformidade entre as partes interessadas e a busca por certificação</w:t>
      </w:r>
      <w:r w:rsidR="00656C29" w:rsidRPr="00CC318C">
        <w:rPr>
          <w:rFonts w:ascii="Centaur" w:hAnsi="Centaur"/>
        </w:rPr>
        <w:t>.</w:t>
      </w:r>
    </w:p>
    <w:p w:rsidR="00743C41" w:rsidRPr="00CC318C" w:rsidRDefault="00EA110D" w:rsidP="009D0457">
      <w:pPr>
        <w:pStyle w:val="NormalWeb"/>
        <w:spacing w:before="0" w:beforeAutospacing="0" w:after="0" w:afterAutospacing="0"/>
        <w:ind w:firstLine="709"/>
        <w:jc w:val="both"/>
        <w:rPr>
          <w:rFonts w:ascii="Centaur" w:hAnsi="Centaur"/>
        </w:rPr>
      </w:pPr>
      <w:r w:rsidRPr="00CC318C">
        <w:rPr>
          <w:rFonts w:ascii="Centaur" w:hAnsi="Centaur"/>
        </w:rPr>
        <w:t>Os principais benefícios que a empresa obt</w:t>
      </w:r>
      <w:r w:rsidR="001F57EA" w:rsidRPr="00CC318C">
        <w:rPr>
          <w:rFonts w:ascii="Centaur" w:hAnsi="Centaur"/>
        </w:rPr>
        <w:t>ém</w:t>
      </w:r>
      <w:r w:rsidRPr="00CC318C">
        <w:rPr>
          <w:rFonts w:ascii="Centaur" w:hAnsi="Centaur"/>
        </w:rPr>
        <w:t xml:space="preserve"> com um Sistema de Gestão Ambiental fundamentado na norma</w:t>
      </w:r>
      <w:r w:rsidR="001F57EA" w:rsidRPr="00CC318C">
        <w:rPr>
          <w:rFonts w:ascii="Centaur" w:hAnsi="Centaur"/>
        </w:rPr>
        <w:t xml:space="preserve"> supramencionada</w:t>
      </w:r>
      <w:r w:rsidRPr="00CC318C">
        <w:rPr>
          <w:rFonts w:ascii="Centaur" w:hAnsi="Centaur"/>
        </w:rPr>
        <w:t xml:space="preserve"> são: diminuição dos custos na contratação de seguros; aumento de atratividade; facilidade na obtenção de créditos; motivação dos funcionários; influência positiva nos demais processos da empresa; melhor</w:t>
      </w:r>
      <w:r w:rsidR="00411692" w:rsidRPr="00CC318C">
        <w:rPr>
          <w:rFonts w:ascii="Centaur" w:hAnsi="Centaur"/>
        </w:rPr>
        <w:t>a</w:t>
      </w:r>
      <w:r w:rsidRPr="00CC318C">
        <w:rPr>
          <w:rFonts w:ascii="Centaur" w:hAnsi="Centaur"/>
        </w:rPr>
        <w:t xml:space="preserve"> </w:t>
      </w:r>
      <w:r w:rsidR="00411692" w:rsidRPr="00CC318C">
        <w:rPr>
          <w:rFonts w:ascii="Centaur" w:hAnsi="Centaur"/>
        </w:rPr>
        <w:t>n</w:t>
      </w:r>
      <w:r w:rsidRPr="00CC318C">
        <w:rPr>
          <w:rFonts w:ascii="Centaur" w:hAnsi="Centaur"/>
        </w:rPr>
        <w:t xml:space="preserve">a imagem </w:t>
      </w:r>
      <w:r w:rsidR="00914888" w:rsidRPr="00CC318C">
        <w:rPr>
          <w:rFonts w:ascii="Centaur" w:hAnsi="Centaur"/>
        </w:rPr>
        <w:t>perante o mercado</w:t>
      </w:r>
      <w:r w:rsidRPr="00CC318C">
        <w:rPr>
          <w:rFonts w:ascii="Centaur" w:hAnsi="Centaur"/>
        </w:rPr>
        <w:t>; aumento da demanda por bens e serviços; desenvolvimento de ações ambientais preventivas</w:t>
      </w:r>
      <w:r w:rsidR="00391FB5" w:rsidRPr="00CC318C">
        <w:rPr>
          <w:rFonts w:ascii="Centaur" w:hAnsi="Centaur"/>
        </w:rPr>
        <w:t xml:space="preserve"> e </w:t>
      </w:r>
      <w:r w:rsidRPr="00CC318C">
        <w:rPr>
          <w:rFonts w:ascii="Centaur" w:hAnsi="Centaur"/>
        </w:rPr>
        <w:t>redução do consumo de energias.</w:t>
      </w:r>
      <w:r w:rsidR="00914888" w:rsidRPr="00CC318C">
        <w:rPr>
          <w:rFonts w:ascii="Centaur" w:hAnsi="Centaur"/>
        </w:rPr>
        <w:t xml:space="preserve"> Dentre as dificuldades encontradas</w:t>
      </w:r>
      <w:r w:rsidRPr="00CC318C">
        <w:rPr>
          <w:rFonts w:ascii="Centaur" w:hAnsi="Centaur"/>
        </w:rPr>
        <w:t xml:space="preserve"> </w:t>
      </w:r>
      <w:r w:rsidR="00914888" w:rsidRPr="00CC318C">
        <w:rPr>
          <w:rFonts w:ascii="Centaur" w:hAnsi="Centaur"/>
        </w:rPr>
        <w:t xml:space="preserve">destaca-se: </w:t>
      </w:r>
      <w:r w:rsidRPr="00CC318C">
        <w:rPr>
          <w:rFonts w:ascii="Centaur" w:hAnsi="Centaur"/>
        </w:rPr>
        <w:t>resistência dos funcionários; aumento de custos</w:t>
      </w:r>
      <w:r w:rsidR="00CB6274" w:rsidRPr="00CC318C">
        <w:rPr>
          <w:rFonts w:ascii="Centaur" w:hAnsi="Centaur"/>
        </w:rPr>
        <w:t xml:space="preserve"> e</w:t>
      </w:r>
      <w:r w:rsidRPr="00CC318C">
        <w:rPr>
          <w:rFonts w:ascii="Centaur" w:hAnsi="Centaur"/>
        </w:rPr>
        <w:t xml:space="preserve"> dificuldade </w:t>
      </w:r>
      <w:r w:rsidR="00CB6274" w:rsidRPr="00CC318C">
        <w:rPr>
          <w:rFonts w:ascii="Centaur" w:hAnsi="Centaur"/>
        </w:rPr>
        <w:t>no</w:t>
      </w:r>
      <w:r w:rsidRPr="00CC318C">
        <w:rPr>
          <w:rFonts w:ascii="Centaur" w:hAnsi="Centaur"/>
        </w:rPr>
        <w:t xml:space="preserve"> cumprimento de alguns requisitos da norma </w:t>
      </w:r>
      <w:r w:rsidR="00883313" w:rsidRPr="00CC318C">
        <w:rPr>
          <w:rFonts w:ascii="Centaur" w:hAnsi="Centaur"/>
        </w:rPr>
        <w:t xml:space="preserve">relativos </w:t>
      </w:r>
      <w:r w:rsidRPr="00CC318C">
        <w:rPr>
          <w:rFonts w:ascii="Centaur" w:hAnsi="Centaur"/>
        </w:rPr>
        <w:t>à legislação (OLIVEIRA; SERRA</w:t>
      </w:r>
      <w:r w:rsidR="00B01916" w:rsidRPr="00CC318C">
        <w:rPr>
          <w:rFonts w:ascii="Centaur" w:hAnsi="Centaur"/>
        </w:rPr>
        <w:t>B</w:t>
      </w:r>
      <w:r w:rsidRPr="00CC318C">
        <w:rPr>
          <w:rFonts w:ascii="Centaur" w:hAnsi="Centaur"/>
        </w:rPr>
        <w:t>, 20</w:t>
      </w:r>
      <w:r w:rsidR="00B01916" w:rsidRPr="00CC318C">
        <w:rPr>
          <w:rFonts w:ascii="Centaur" w:hAnsi="Centaur"/>
        </w:rPr>
        <w:t>10</w:t>
      </w:r>
      <w:r w:rsidRPr="00CC318C">
        <w:rPr>
          <w:rFonts w:ascii="Centaur" w:hAnsi="Centaur"/>
        </w:rPr>
        <w:t xml:space="preserve">). </w:t>
      </w:r>
    </w:p>
    <w:p w:rsidR="00F05B92" w:rsidRPr="00CC318C" w:rsidRDefault="00E02E61" w:rsidP="00B72417">
      <w:pPr>
        <w:pStyle w:val="NormalWeb"/>
        <w:spacing w:before="0" w:beforeAutospacing="0" w:after="0" w:afterAutospacing="0"/>
        <w:ind w:firstLine="709"/>
        <w:jc w:val="both"/>
        <w:rPr>
          <w:rFonts w:ascii="Centaur" w:hAnsi="Centaur"/>
        </w:rPr>
      </w:pPr>
      <w:r w:rsidRPr="00CC318C">
        <w:rPr>
          <w:rFonts w:ascii="Centaur" w:hAnsi="Centaur"/>
        </w:rPr>
        <w:t>No que se refere à administração pública,</w:t>
      </w:r>
      <w:r w:rsidR="009D0457" w:rsidRPr="00CC318C">
        <w:rPr>
          <w:rFonts w:ascii="Centaur" w:hAnsi="Centaur"/>
        </w:rPr>
        <w:t xml:space="preserve"> </w:t>
      </w:r>
      <w:proofErr w:type="spellStart"/>
      <w:r w:rsidR="009D0457" w:rsidRPr="00CC318C">
        <w:rPr>
          <w:rFonts w:ascii="Centaur" w:hAnsi="Centaur"/>
        </w:rPr>
        <w:t>Erdtmann</w:t>
      </w:r>
      <w:proofErr w:type="spellEnd"/>
      <w:r w:rsidR="009D0457" w:rsidRPr="00CC318C">
        <w:rPr>
          <w:rFonts w:ascii="Centaur" w:hAnsi="Centaur"/>
        </w:rPr>
        <w:t xml:space="preserve"> (2004) e Couto e Pedrosa (2007) </w:t>
      </w:r>
      <w:r w:rsidRPr="00CC318C">
        <w:rPr>
          <w:rFonts w:ascii="Centaur" w:hAnsi="Centaur"/>
        </w:rPr>
        <w:t xml:space="preserve">atribuem aos governos a função da elaboração de um modelo de cultura institucional que apresente práticas ambientais sustentáveis, bem como critérios na administração pública. A Instrução Normativa (IN) nº 10, de 12 de novembro de 2012, define práticas de sustentabilidade como ações que objetivam a </w:t>
      </w:r>
      <w:r w:rsidRPr="00CC318C">
        <w:rPr>
          <w:rFonts w:ascii="Centaur" w:hAnsi="Centaur"/>
        </w:rPr>
        <w:lastRenderedPageBreak/>
        <w:t>elaboração de um novo modelo de cultura institucional</w:t>
      </w:r>
      <w:r w:rsidR="006B4FD8" w:rsidRPr="00CC318C">
        <w:rPr>
          <w:rFonts w:ascii="Centaur" w:hAnsi="Centaur"/>
        </w:rPr>
        <w:t>,</w:t>
      </w:r>
      <w:r w:rsidRPr="00CC318C">
        <w:rPr>
          <w:rFonts w:ascii="Centaur" w:hAnsi="Centaur"/>
        </w:rPr>
        <w:t xml:space="preserve"> visando a inserção de critérios de sustentabilidade nas atividades da administração pública. </w:t>
      </w:r>
    </w:p>
    <w:p w:rsidR="005E4A1A" w:rsidRPr="00CC318C" w:rsidRDefault="00E02E61" w:rsidP="00B72417">
      <w:pPr>
        <w:pStyle w:val="NormalWeb"/>
        <w:spacing w:before="0" w:beforeAutospacing="0" w:after="0" w:afterAutospacing="0"/>
        <w:ind w:firstLine="709"/>
        <w:jc w:val="both"/>
        <w:rPr>
          <w:rFonts w:ascii="Centaur" w:hAnsi="Centaur"/>
          <w:color w:val="000000"/>
          <w:shd w:val="clear" w:color="auto" w:fill="FFFFFF"/>
        </w:rPr>
      </w:pPr>
      <w:r w:rsidRPr="00CC318C">
        <w:rPr>
          <w:rFonts w:ascii="Centaur" w:hAnsi="Centaur"/>
        </w:rPr>
        <w:t>Es</w:t>
      </w:r>
      <w:r w:rsidR="00F76D19" w:rsidRPr="00CC318C">
        <w:rPr>
          <w:rFonts w:ascii="Centaur" w:hAnsi="Centaur"/>
        </w:rPr>
        <w:t>t</w:t>
      </w:r>
      <w:r w:rsidRPr="00CC318C">
        <w:rPr>
          <w:rFonts w:ascii="Centaur" w:hAnsi="Centaur"/>
        </w:rPr>
        <w:t xml:space="preserve">as práticas contemplam </w:t>
      </w:r>
      <w:r w:rsidR="005E4A1A" w:rsidRPr="00CC318C">
        <w:rPr>
          <w:rFonts w:ascii="Centaur" w:hAnsi="Centaur"/>
        </w:rPr>
        <w:t>os aspectos de</w:t>
      </w:r>
      <w:r w:rsidRPr="00CC318C">
        <w:rPr>
          <w:rFonts w:ascii="Centaur" w:hAnsi="Centaur"/>
        </w:rPr>
        <w:t xml:space="preserve"> sustentabilidade, práticas de racionalização, coleta seletiva, coleta seletiva solidária, resíduos recicláveis descartados, material de consumo, material permanente, inventário físico financeiro e compra compartilhada.</w:t>
      </w:r>
      <w:r w:rsidR="00F05B92" w:rsidRPr="00CC318C">
        <w:rPr>
          <w:rFonts w:ascii="Centaur" w:hAnsi="Centaur"/>
        </w:rPr>
        <w:t xml:space="preserve"> </w:t>
      </w:r>
      <w:r w:rsidRPr="00CC318C">
        <w:rPr>
          <w:rFonts w:ascii="Centaur" w:hAnsi="Centaur"/>
          <w:color w:val="000000"/>
          <w:shd w:val="clear" w:color="auto" w:fill="FFFFFF"/>
        </w:rPr>
        <w:t>Por meio deste programa, as instituições e seus funcionários s</w:t>
      </w:r>
      <w:r w:rsidR="00B9648F" w:rsidRPr="00CC318C">
        <w:rPr>
          <w:rFonts w:ascii="Centaur" w:hAnsi="Centaur"/>
          <w:color w:val="000000"/>
          <w:shd w:val="clear" w:color="auto" w:fill="FFFFFF"/>
        </w:rPr>
        <w:t>ão</w:t>
      </w:r>
      <w:r w:rsidRPr="00CC318C">
        <w:rPr>
          <w:rFonts w:ascii="Centaur" w:hAnsi="Centaur"/>
          <w:color w:val="000000"/>
          <w:shd w:val="clear" w:color="auto" w:fill="FFFFFF"/>
        </w:rPr>
        <w:t xml:space="preserve"> incentivados a adotar ações sustentáveis no ambiente de trabalho, buscando economia com base em cinco eixos temáticos: uso racional dos recursos naturais e bens públicos; gestão adequada dos resíduos gerados; qualidade de vida no ambiente de trabalho; sensibilização</w:t>
      </w:r>
      <w:r w:rsidR="00B9648F" w:rsidRPr="00CC318C">
        <w:rPr>
          <w:rFonts w:ascii="Centaur" w:hAnsi="Centaur"/>
          <w:color w:val="000000"/>
          <w:shd w:val="clear" w:color="auto" w:fill="FFFFFF"/>
        </w:rPr>
        <w:t>,</w:t>
      </w:r>
      <w:r w:rsidRPr="00CC318C">
        <w:rPr>
          <w:rFonts w:ascii="Centaur" w:hAnsi="Centaur"/>
          <w:color w:val="000000"/>
          <w:shd w:val="clear" w:color="auto" w:fill="FFFFFF"/>
        </w:rPr>
        <w:t xml:space="preserve"> capacitação e licitações sustentáveis. </w:t>
      </w:r>
    </w:p>
    <w:p w:rsidR="00F05B92" w:rsidRPr="00CC318C" w:rsidRDefault="00F05B92" w:rsidP="00CC318C">
      <w:pPr>
        <w:pStyle w:val="NormalWeb"/>
        <w:spacing w:before="0" w:beforeAutospacing="0" w:after="0" w:afterAutospacing="0"/>
        <w:ind w:firstLine="709"/>
        <w:jc w:val="both"/>
        <w:rPr>
          <w:rFonts w:ascii="Centaur" w:hAnsi="Centaur"/>
        </w:rPr>
      </w:pPr>
    </w:p>
    <w:p w:rsidR="00CC318C" w:rsidRDefault="00FE74C3" w:rsidP="00CC318C">
      <w:pPr>
        <w:pStyle w:val="TEXTO"/>
        <w:spacing w:line="240" w:lineRule="auto"/>
        <w:ind w:firstLine="0"/>
        <w:outlineLvl w:val="0"/>
        <w:rPr>
          <w:rFonts w:ascii="Centaur" w:hAnsi="Centaur"/>
          <w:b/>
        </w:rPr>
      </w:pPr>
      <w:r w:rsidRPr="00CC318C">
        <w:rPr>
          <w:rFonts w:ascii="Centaur" w:hAnsi="Centaur"/>
          <w:b/>
        </w:rPr>
        <w:t>Resíduos de Serviços de Saúde</w:t>
      </w:r>
    </w:p>
    <w:p w:rsidR="00CC318C" w:rsidRPr="00CC318C" w:rsidRDefault="00CC318C" w:rsidP="00CC318C">
      <w:pPr>
        <w:pStyle w:val="TEXTO"/>
        <w:spacing w:line="240" w:lineRule="auto"/>
        <w:ind w:firstLine="0"/>
        <w:outlineLvl w:val="0"/>
        <w:rPr>
          <w:rFonts w:ascii="Centaur" w:hAnsi="Centaur"/>
          <w:b/>
        </w:rPr>
      </w:pPr>
    </w:p>
    <w:p w:rsidR="00856B58" w:rsidRPr="00CC318C" w:rsidRDefault="009E66E5" w:rsidP="00032571">
      <w:pPr>
        <w:pStyle w:val="TEXTO"/>
        <w:spacing w:line="240" w:lineRule="auto"/>
        <w:jc w:val="both"/>
        <w:rPr>
          <w:rFonts w:ascii="Centaur" w:hAnsi="Centaur"/>
        </w:rPr>
      </w:pPr>
      <w:r w:rsidRPr="00CC318C">
        <w:rPr>
          <w:rFonts w:ascii="Centaur" w:hAnsi="Centaur"/>
        </w:rPr>
        <w:t xml:space="preserve">No início da década de 1990, os resíduos dos serviços de saúde ganharam destaque legal com a aprovação da Resolução CONAMA n° 006 de 19/09/1991, que desobrigou a incineração ou qualquer outro tratamento de queima dos </w:t>
      </w:r>
      <w:r w:rsidR="002901DB" w:rsidRPr="00CC318C">
        <w:rPr>
          <w:rFonts w:ascii="Centaur" w:hAnsi="Centaur"/>
        </w:rPr>
        <w:t>Resíduos de Serviços de Saúde (</w:t>
      </w:r>
      <w:r w:rsidRPr="00CC318C">
        <w:rPr>
          <w:rFonts w:ascii="Centaur" w:hAnsi="Centaur"/>
        </w:rPr>
        <w:t>RSS</w:t>
      </w:r>
      <w:r w:rsidR="002901DB" w:rsidRPr="00CC318C">
        <w:rPr>
          <w:rFonts w:ascii="Centaur" w:hAnsi="Centaur"/>
        </w:rPr>
        <w:t>)</w:t>
      </w:r>
      <w:r w:rsidRPr="00CC318C">
        <w:rPr>
          <w:rFonts w:ascii="Centaur" w:hAnsi="Centaur"/>
        </w:rPr>
        <w:t xml:space="preserve"> e de terminais de transporte. Os estados e municípios que optaram pela não incineração seriam responsáveis por estabelecerem normas e procedimentos ao licenciamento ambiental, desde o sistema de coleta até a disposição final dos resíduos. Posteriormente, fundamentada nesta resolução, foi elaborada a Resolução CONAMA n° 005 de 05/08/1993, determinando que as instituições prestadoras de serviço de saúde e terminais de transporte deveriam desenvolver um plano de gerenciamento de seus resíduos, contemplando os aspectos no que se refere à geração de resíduos; segregação; acondicionamento; coleta; armazenamento; transporte; tratamento e disposição final dos resíduos. </w:t>
      </w:r>
    </w:p>
    <w:p w:rsidR="00196B3F" w:rsidRPr="00CC318C" w:rsidRDefault="009E66E5" w:rsidP="00032571">
      <w:pPr>
        <w:pStyle w:val="TEXTO"/>
        <w:spacing w:line="240" w:lineRule="auto"/>
        <w:jc w:val="both"/>
        <w:rPr>
          <w:rFonts w:ascii="Centaur" w:hAnsi="Centaur"/>
        </w:rPr>
      </w:pPr>
      <w:r w:rsidRPr="00CC318C">
        <w:rPr>
          <w:rFonts w:ascii="Centaur" w:hAnsi="Centaur"/>
        </w:rPr>
        <w:t xml:space="preserve">Com o intuito de aprimoramento, </w:t>
      </w:r>
      <w:r w:rsidR="00856B58" w:rsidRPr="00CC318C">
        <w:rPr>
          <w:rFonts w:ascii="Centaur" w:hAnsi="Centaur"/>
        </w:rPr>
        <w:t xml:space="preserve">a </w:t>
      </w:r>
      <w:r w:rsidRPr="00CC318C">
        <w:rPr>
          <w:rFonts w:ascii="Centaur" w:hAnsi="Centaur"/>
        </w:rPr>
        <w:t>resolução foi atualizada, gerando a Resolução CONAMA n° 283/01, publicada em 12/07/2001.</w:t>
      </w:r>
      <w:r w:rsidR="00196B3F" w:rsidRPr="00CC318C">
        <w:rPr>
          <w:rFonts w:ascii="Centaur" w:hAnsi="Centaur"/>
        </w:rPr>
        <w:t xml:space="preserve"> </w:t>
      </w:r>
      <w:r w:rsidRPr="00CC318C">
        <w:rPr>
          <w:rFonts w:ascii="Centaur" w:hAnsi="Centaur"/>
        </w:rPr>
        <w:t>Esta resolução aborda o tratamento e destinação final dos resíduos de saúde, excluindo as especificações sobre os resíduos de terminais de transporte. Ela também alterou o Plano de Gerenciamento de Resíduos da Saúde para Plano de Gerenciamento dos Resíduos de Serviços de Saúde – PGRSS, impondo a implantação deste plano, que ainda não havia sido contemplado em nenhuma resolução federal.</w:t>
      </w:r>
    </w:p>
    <w:p w:rsidR="009E66E5" w:rsidRPr="00CC318C" w:rsidRDefault="009E66E5" w:rsidP="00032571">
      <w:pPr>
        <w:pStyle w:val="TEXTO"/>
        <w:spacing w:line="240" w:lineRule="auto"/>
        <w:jc w:val="both"/>
        <w:rPr>
          <w:rFonts w:ascii="Centaur" w:hAnsi="Centaur"/>
        </w:rPr>
      </w:pPr>
      <w:r w:rsidRPr="00CC318C">
        <w:rPr>
          <w:rFonts w:ascii="Centaur" w:hAnsi="Centaur"/>
        </w:rPr>
        <w:t xml:space="preserve">A </w:t>
      </w:r>
      <w:r w:rsidR="00196B3F" w:rsidRPr="00CC318C">
        <w:rPr>
          <w:rFonts w:ascii="Centaur" w:hAnsi="Centaur"/>
        </w:rPr>
        <w:t>Agência Nacional de Vigilância Sanitária (</w:t>
      </w:r>
      <w:r w:rsidRPr="00CC318C">
        <w:rPr>
          <w:rFonts w:ascii="Centaur" w:hAnsi="Centaur"/>
        </w:rPr>
        <w:t>ANVISA</w:t>
      </w:r>
      <w:r w:rsidR="00196B3F" w:rsidRPr="00CC318C">
        <w:rPr>
          <w:rFonts w:ascii="Centaur" w:hAnsi="Centaur"/>
        </w:rPr>
        <w:t>)</w:t>
      </w:r>
      <w:r w:rsidRPr="00CC318C">
        <w:rPr>
          <w:rFonts w:ascii="Centaur" w:hAnsi="Centaur"/>
        </w:rPr>
        <w:t>, que tem a missão de “ regulamentar, controlar e fiscalizar os produtos e serviços que envolvam riscos à saúde públic</w:t>
      </w:r>
      <w:r w:rsidR="0035727A" w:rsidRPr="00CC318C">
        <w:rPr>
          <w:rFonts w:ascii="Centaur" w:hAnsi="Centaur"/>
        </w:rPr>
        <w:t>a</w:t>
      </w:r>
      <w:r w:rsidRPr="00CC318C">
        <w:rPr>
          <w:rFonts w:ascii="Centaur" w:hAnsi="Centaur"/>
        </w:rPr>
        <w:t xml:space="preserve"> (Lei no 9.782/99, capítulo II, art. 8º), também assumiu a responsabilidade e passou a promover um grande debate público para orientar a publicação de uma resolução específica. Então, </w:t>
      </w:r>
      <w:r w:rsidR="00E32F87" w:rsidRPr="00CC318C">
        <w:rPr>
          <w:rFonts w:ascii="Centaur" w:hAnsi="Centaur"/>
        </w:rPr>
        <w:t xml:space="preserve">no </w:t>
      </w:r>
      <w:r w:rsidRPr="00CC318C">
        <w:rPr>
          <w:rFonts w:ascii="Centaur" w:hAnsi="Centaur"/>
        </w:rPr>
        <w:t>ano de 2003, foi promulgada a Resolução de Diretoria Colegiada, RDC ANVISA n° 33/03, que aborda o regulamento técnico para o gerenciamento de RSS. Esta resolução passou a contemplar os possíveis riscos aos trabalhadores, à saúde e ao meio ambiente. No entanto, esta análise de risco quanto à manipulação dos resíduos ocasionou divergências, considerando as orientações estabelecidas pela Resolução CONAMA n° 283/01.</w:t>
      </w:r>
    </w:p>
    <w:p w:rsidR="009E66E5" w:rsidRPr="00CC318C" w:rsidRDefault="009E66E5" w:rsidP="00032571">
      <w:pPr>
        <w:ind w:firstLine="709"/>
        <w:jc w:val="both"/>
        <w:rPr>
          <w:rFonts w:ascii="Centaur" w:hAnsi="Centaur"/>
        </w:rPr>
      </w:pPr>
      <w:r w:rsidRPr="00CC318C">
        <w:rPr>
          <w:rFonts w:ascii="Centaur" w:hAnsi="Centaur"/>
        </w:rPr>
        <w:t>O entendimento entre os dois órgãos ocorreu com a revogação da RDC ANVISA n° 33/03 e a publicação da RDC ANVISA n° 306, em dezembro de 2004, e da Resolução CONAMA n° 358, em maio de 2005. Portanto, as resoluções passaram a se relacionar, considerando a definição de procedimentos seguros, as realidades e peculiaridades regionais, a classificação e os procedimentos recomendados de segregação e manejo dos RSS. A RDC ANVISA n° 306/04 e a Resolução CONAMA n° 358/05 abordam o gerenciamento dos RSS em todas as suas etapas, definindo a participação dos diferentes agentes da cadeia de responsabilidades pelos RSS. Representam um processo de mudança de paradigma no trato dos RSS, fundamentada na análise dos riscos envolvidos.</w:t>
      </w:r>
      <w:r w:rsidRPr="00CC318C">
        <w:rPr>
          <w:rFonts w:ascii="Centaur" w:hAnsi="Centaur"/>
          <w:color w:val="FF0000"/>
        </w:rPr>
        <w:t xml:space="preserve">  </w:t>
      </w:r>
    </w:p>
    <w:p w:rsidR="009E66E5" w:rsidRPr="00CC318C" w:rsidRDefault="009E66E5" w:rsidP="00032571">
      <w:pPr>
        <w:pStyle w:val="TEXTO"/>
        <w:spacing w:line="240" w:lineRule="auto"/>
        <w:jc w:val="both"/>
        <w:rPr>
          <w:rFonts w:ascii="Centaur" w:hAnsi="Centaur"/>
          <w:color w:val="FF0000"/>
        </w:rPr>
      </w:pPr>
      <w:r w:rsidRPr="00CC318C">
        <w:rPr>
          <w:rFonts w:ascii="Centaur" w:hAnsi="Centaur"/>
        </w:rPr>
        <w:t>De acordo com a RDC ANVISA no 306/04 e a Resolução CONAMA no 358/2005, são definidos como geradores de RSS todos os serviços relacionados com o atendimento à saúde humana ou animal, incluindo os serviços de assistência domiciliar e de trabalhos de campo; laboratórios analíticos de produtos para a saúde; necrotérios, funerárias e serviços onde se realizem atividades de embalsamamento. Também faze</w:t>
      </w:r>
      <w:r w:rsidR="002969B4" w:rsidRPr="00CC318C">
        <w:rPr>
          <w:rFonts w:ascii="Centaur" w:hAnsi="Centaur"/>
        </w:rPr>
        <w:t>m</w:t>
      </w:r>
      <w:r w:rsidRPr="00CC318C">
        <w:rPr>
          <w:rFonts w:ascii="Centaur" w:hAnsi="Centaur"/>
        </w:rPr>
        <w:t xml:space="preserve"> parte deste grupo</w:t>
      </w:r>
      <w:r w:rsidR="002969B4" w:rsidRPr="00CC318C">
        <w:rPr>
          <w:rFonts w:ascii="Centaur" w:hAnsi="Centaur"/>
        </w:rPr>
        <w:t>,</w:t>
      </w:r>
      <w:r w:rsidRPr="00CC318C">
        <w:rPr>
          <w:rFonts w:ascii="Centaur" w:hAnsi="Centaur"/>
        </w:rPr>
        <w:t xml:space="preserve"> os serviços de medicina legal, drogarias e farmácias inclusive as de manipulação; estabelecimentos de ensino e pesquisa na área da saúde; centro de controle de zoonoses; distribuidores de produtos farmacêuticos; importadores; distribuidores produtores de materiais e </w:t>
      </w:r>
      <w:r w:rsidRPr="00CC318C">
        <w:rPr>
          <w:rFonts w:ascii="Centaur" w:hAnsi="Centaur"/>
        </w:rPr>
        <w:lastRenderedPageBreak/>
        <w:t xml:space="preserve">controles para diagnóstico </w:t>
      </w:r>
      <w:r w:rsidRPr="00CC318C">
        <w:rPr>
          <w:rFonts w:ascii="Centaur" w:hAnsi="Centaur"/>
          <w:i/>
        </w:rPr>
        <w:t>in vitro</w:t>
      </w:r>
      <w:r w:rsidRPr="00CC318C">
        <w:rPr>
          <w:rFonts w:ascii="Centaur" w:hAnsi="Centaur"/>
        </w:rPr>
        <w:t>; unidades móveis de atendimento à saúde; serviços de acupuntura; serviços de tatuagem; dentre outros similares.</w:t>
      </w:r>
    </w:p>
    <w:p w:rsidR="009E66E5" w:rsidRPr="00CC318C" w:rsidRDefault="009E66E5" w:rsidP="00032571">
      <w:pPr>
        <w:pStyle w:val="TEXTO"/>
        <w:spacing w:line="240" w:lineRule="auto"/>
        <w:jc w:val="both"/>
        <w:rPr>
          <w:rFonts w:ascii="Centaur" w:hAnsi="Centaur"/>
          <w:color w:val="FF0000"/>
        </w:rPr>
      </w:pPr>
      <w:r w:rsidRPr="00CC318C">
        <w:rPr>
          <w:rFonts w:ascii="Centaur" w:hAnsi="Centaur"/>
        </w:rPr>
        <w:t xml:space="preserve">Para </w:t>
      </w:r>
      <w:proofErr w:type="spellStart"/>
      <w:r w:rsidRPr="00CC318C">
        <w:rPr>
          <w:rFonts w:ascii="Centaur" w:hAnsi="Centaur"/>
        </w:rPr>
        <w:t>Sisinno</w:t>
      </w:r>
      <w:proofErr w:type="spellEnd"/>
      <w:r w:rsidRPr="00CC318C">
        <w:rPr>
          <w:rFonts w:ascii="Centaur" w:hAnsi="Centaur"/>
        </w:rPr>
        <w:t xml:space="preserve"> e Moreira (2005), a geração de resíduos de serviços de saúde vem crescendo em função do incremento das técnicas médicas, aumento da utilização de materiais descartáveis e aumento populacional. Para os autores, o volume de resíduos produzido varia de acordo com o porte da instituição, a quantidade de serviço que oferta, o número de pacientes que atende e os procedimentos utilizados. É primordial que esta quantidade de resíduos gerada e sua composição sejam de conhecimento dos gestores, a fim de garantir um processo adequado de gerenciamento destes resíduos (MAHLER; MOURA, 2017). </w:t>
      </w:r>
    </w:p>
    <w:p w:rsidR="00527D09" w:rsidRPr="00CC318C" w:rsidRDefault="009E66E5" w:rsidP="00032571">
      <w:pPr>
        <w:pStyle w:val="TEXTO"/>
        <w:spacing w:line="240" w:lineRule="auto"/>
        <w:jc w:val="both"/>
        <w:rPr>
          <w:rFonts w:ascii="Centaur" w:hAnsi="Centaur"/>
        </w:rPr>
      </w:pPr>
      <w:r w:rsidRPr="00CC318C">
        <w:rPr>
          <w:rFonts w:ascii="Centaur" w:hAnsi="Centaur"/>
        </w:rPr>
        <w:t xml:space="preserve">Os resíduos do serviço de saúde precisam receber atenção (segregação, condicionamento, armazenamento, coleta, transporte, tratamento e disposição final) em decorrência dos imediatos e graves riscos que podem oferecer, por apresentarem componentes químicos, biológicos e radioativos. Dentre os componentes químicos destacam-se as substâncias ou preparados químicos: tóxicos; corrosivos; inflamáveis; reativos; </w:t>
      </w:r>
      <w:proofErr w:type="spellStart"/>
      <w:r w:rsidRPr="00CC318C">
        <w:rPr>
          <w:rFonts w:ascii="Centaur" w:hAnsi="Centaur"/>
        </w:rPr>
        <w:t>genotóxicos</w:t>
      </w:r>
      <w:proofErr w:type="spellEnd"/>
      <w:r w:rsidRPr="00CC318C">
        <w:rPr>
          <w:rFonts w:ascii="Centaur" w:hAnsi="Centaur"/>
        </w:rPr>
        <w:t xml:space="preserve">, mutagênicos; produtos mantidos sob pressão. </w:t>
      </w:r>
      <w:r w:rsidR="00102492" w:rsidRPr="00CC318C">
        <w:rPr>
          <w:rFonts w:ascii="Centaur" w:hAnsi="Centaur"/>
        </w:rPr>
        <w:t>Inclui-se</w:t>
      </w:r>
      <w:r w:rsidR="00353DE2" w:rsidRPr="00CC318C">
        <w:rPr>
          <w:rFonts w:ascii="Centaur" w:hAnsi="Centaur"/>
        </w:rPr>
        <w:t xml:space="preserve"> ainda</w:t>
      </w:r>
      <w:r w:rsidR="00102492" w:rsidRPr="00CC318C">
        <w:rPr>
          <w:rFonts w:ascii="Centaur" w:hAnsi="Centaur"/>
        </w:rPr>
        <w:t xml:space="preserve"> os</w:t>
      </w:r>
      <w:r w:rsidRPr="00CC318C">
        <w:rPr>
          <w:rFonts w:ascii="Centaur" w:hAnsi="Centaur"/>
        </w:rPr>
        <w:t xml:space="preserve"> gases; quimioterápicos; pesticidas; solventes; ácido crômico; limpeza de vidros de laboratório; mercúrio de termômetros; substâncias para revelação de radiografias; baterias usadas; óleos; lubrificantes usados</w:t>
      </w:r>
      <w:r w:rsidR="00102492" w:rsidRPr="00CC318C">
        <w:rPr>
          <w:rFonts w:ascii="Centaur" w:hAnsi="Centaur"/>
        </w:rPr>
        <w:t>, dentre outros</w:t>
      </w:r>
      <w:r w:rsidRPr="00CC318C">
        <w:rPr>
          <w:rFonts w:ascii="Centaur" w:hAnsi="Centaur"/>
        </w:rPr>
        <w:t xml:space="preserve"> (BRASIL, 2006).</w:t>
      </w:r>
    </w:p>
    <w:p w:rsidR="00750309" w:rsidRPr="00CC318C" w:rsidRDefault="00527D09" w:rsidP="00032571">
      <w:pPr>
        <w:pStyle w:val="TEXTO"/>
        <w:spacing w:line="240" w:lineRule="auto"/>
        <w:jc w:val="both"/>
        <w:rPr>
          <w:rFonts w:ascii="Centaur" w:hAnsi="Centaur"/>
        </w:rPr>
      </w:pPr>
      <w:r w:rsidRPr="00CC318C">
        <w:rPr>
          <w:rFonts w:ascii="Centaur" w:hAnsi="Centaur"/>
        </w:rPr>
        <w:t>Ressalta-se que</w:t>
      </w:r>
      <w:r w:rsidR="003A210A" w:rsidRPr="00CC318C">
        <w:rPr>
          <w:rFonts w:ascii="Centaur" w:hAnsi="Centaur"/>
        </w:rPr>
        <w:t xml:space="preserve">, de </w:t>
      </w:r>
      <w:r w:rsidRPr="00CC318C">
        <w:rPr>
          <w:rFonts w:ascii="Centaur" w:hAnsi="Centaur" w:cs="Times New Roman"/>
        </w:rPr>
        <w:t xml:space="preserve">acordo com a Resolução CONAMA nº 358/05, os RSS são classificados em cinco grupos: A, B, C, D e </w:t>
      </w:r>
      <w:proofErr w:type="spellStart"/>
      <w:r w:rsidRPr="00CC318C">
        <w:rPr>
          <w:rFonts w:ascii="Centaur" w:hAnsi="Centaur" w:cs="Times New Roman"/>
        </w:rPr>
        <w:t>E</w:t>
      </w:r>
      <w:proofErr w:type="spellEnd"/>
      <w:r w:rsidRPr="00CC318C">
        <w:rPr>
          <w:rFonts w:ascii="Centaur" w:hAnsi="Centaur" w:cs="Times New Roman"/>
        </w:rPr>
        <w:t>.</w:t>
      </w:r>
      <w:r w:rsidR="003A210A" w:rsidRPr="00CC318C">
        <w:rPr>
          <w:rFonts w:ascii="Centaur" w:hAnsi="Centaur" w:cs="Times New Roman"/>
        </w:rPr>
        <w:t xml:space="preserve"> O grupo A, engloba </w:t>
      </w:r>
      <w:r w:rsidR="00543E95" w:rsidRPr="00CC318C">
        <w:rPr>
          <w:rFonts w:ascii="Centaur" w:hAnsi="Centaur"/>
        </w:rPr>
        <w:t xml:space="preserve">os componentes com possível presença de agentes biológicos que, por suas características de maior virulência ou concentração, podem apresentar risco de infecção. Exemplos: placas e lâminas de laboratório, carcaças, peças anatômicas (membros), tecidos, bolsas </w:t>
      </w:r>
      <w:proofErr w:type="spellStart"/>
      <w:r w:rsidR="00543E95" w:rsidRPr="00CC318C">
        <w:rPr>
          <w:rFonts w:ascii="Centaur" w:hAnsi="Centaur"/>
        </w:rPr>
        <w:t>transfusionais</w:t>
      </w:r>
      <w:proofErr w:type="spellEnd"/>
      <w:r w:rsidR="00543E95" w:rsidRPr="00CC318C">
        <w:rPr>
          <w:rFonts w:ascii="Centaur" w:hAnsi="Centaur"/>
        </w:rPr>
        <w:t xml:space="preserve"> contendo sangue, dentre outras.</w:t>
      </w:r>
      <w:r w:rsidR="003A210A" w:rsidRPr="00CC318C">
        <w:rPr>
          <w:rFonts w:ascii="Centaur" w:hAnsi="Centaur"/>
        </w:rPr>
        <w:t xml:space="preserve"> O </w:t>
      </w:r>
      <w:r w:rsidR="00543E95" w:rsidRPr="00CC318C">
        <w:rPr>
          <w:rFonts w:ascii="Centaur" w:hAnsi="Centaur"/>
        </w:rPr>
        <w:t xml:space="preserve">Grupo B contém substâncias químicas que podem apresentar risco à saúde pública ou ao meio ambiente, dependendo de suas características de </w:t>
      </w:r>
      <w:proofErr w:type="spellStart"/>
      <w:r w:rsidR="00543E95" w:rsidRPr="00CC318C">
        <w:rPr>
          <w:rFonts w:ascii="Centaur" w:hAnsi="Centaur"/>
        </w:rPr>
        <w:t>inflamabilidade</w:t>
      </w:r>
      <w:proofErr w:type="spellEnd"/>
      <w:r w:rsidR="00543E95" w:rsidRPr="00CC318C">
        <w:rPr>
          <w:rFonts w:ascii="Centaur" w:hAnsi="Centaur"/>
        </w:rPr>
        <w:t xml:space="preserve">, </w:t>
      </w:r>
      <w:proofErr w:type="spellStart"/>
      <w:r w:rsidR="00543E95" w:rsidRPr="00CC318C">
        <w:rPr>
          <w:rFonts w:ascii="Centaur" w:hAnsi="Centaur"/>
        </w:rPr>
        <w:t>corrosividade</w:t>
      </w:r>
      <w:proofErr w:type="spellEnd"/>
      <w:r w:rsidR="00543E95" w:rsidRPr="00CC318C">
        <w:rPr>
          <w:rFonts w:ascii="Centaur" w:hAnsi="Centaur"/>
        </w:rPr>
        <w:t>, reatividade e toxicidade. Ex</w:t>
      </w:r>
      <w:r w:rsidR="00750309" w:rsidRPr="00CC318C">
        <w:rPr>
          <w:rFonts w:ascii="Centaur" w:hAnsi="Centaur"/>
        </w:rPr>
        <w:t>emplos</w:t>
      </w:r>
      <w:r w:rsidR="00543E95" w:rsidRPr="00CC318C">
        <w:rPr>
          <w:rFonts w:ascii="Centaur" w:hAnsi="Centaur"/>
        </w:rPr>
        <w:t>: medicamentos apreendidos, reagentes de laboratório, resíduos contendo metais pesados, dentre outros.</w:t>
      </w:r>
    </w:p>
    <w:p w:rsidR="00750309" w:rsidRPr="00CC318C" w:rsidRDefault="00750309" w:rsidP="00032571">
      <w:pPr>
        <w:pStyle w:val="TEXTO"/>
        <w:spacing w:line="240" w:lineRule="auto"/>
        <w:jc w:val="both"/>
        <w:rPr>
          <w:rFonts w:ascii="Centaur" w:hAnsi="Centaur"/>
        </w:rPr>
      </w:pPr>
      <w:r w:rsidRPr="00CC318C">
        <w:rPr>
          <w:rFonts w:ascii="Centaur" w:hAnsi="Centaur"/>
        </w:rPr>
        <w:t xml:space="preserve">No grupo </w:t>
      </w:r>
      <w:proofErr w:type="spellStart"/>
      <w:r w:rsidR="00543E95" w:rsidRPr="00CC318C">
        <w:rPr>
          <w:rFonts w:ascii="Centaur" w:hAnsi="Centaur"/>
        </w:rPr>
        <w:t>Grupo</w:t>
      </w:r>
      <w:proofErr w:type="spellEnd"/>
      <w:r w:rsidR="00543E95" w:rsidRPr="00CC318C">
        <w:rPr>
          <w:rFonts w:ascii="Centaur" w:hAnsi="Centaur"/>
        </w:rPr>
        <w:t xml:space="preserve"> C</w:t>
      </w:r>
      <w:r w:rsidRPr="00CC318C">
        <w:rPr>
          <w:rFonts w:ascii="Centaur" w:hAnsi="Centaur"/>
        </w:rPr>
        <w:t>, estão q</w:t>
      </w:r>
      <w:r w:rsidR="00543E95" w:rsidRPr="00CC318C">
        <w:rPr>
          <w:rFonts w:ascii="Centaur" w:hAnsi="Centaur"/>
        </w:rPr>
        <w:t xml:space="preserve">uaisquer materiais resultantes de atividades humanas que contenham </w:t>
      </w:r>
      <w:proofErr w:type="spellStart"/>
      <w:r w:rsidR="00543E95" w:rsidRPr="00CC318C">
        <w:rPr>
          <w:rFonts w:ascii="Centaur" w:hAnsi="Centaur"/>
        </w:rPr>
        <w:t>radionuclídeos</w:t>
      </w:r>
      <w:proofErr w:type="spellEnd"/>
      <w:r w:rsidR="00543E95" w:rsidRPr="00CC318C">
        <w:rPr>
          <w:rFonts w:ascii="Centaur" w:hAnsi="Centaur"/>
        </w:rPr>
        <w:t xml:space="preserve"> em quantidades superiores aos limites de eliminação especificados nas normas da Comissão Nacional de Energia Nuclear – CNEN, como, por exemplo, serviços de medicina nuclear e radioterapia etc</w:t>
      </w:r>
      <w:r w:rsidRPr="00CC318C">
        <w:rPr>
          <w:rFonts w:ascii="Centaur" w:hAnsi="Centaur"/>
        </w:rPr>
        <w:t xml:space="preserve">. O </w:t>
      </w:r>
      <w:r w:rsidR="00543E95" w:rsidRPr="00CC318C">
        <w:rPr>
          <w:rFonts w:ascii="Centaur" w:hAnsi="Centaur"/>
        </w:rPr>
        <w:t xml:space="preserve">Grupo D não apresenta risco biológico, químico ou radiológico à saúde ou ao meio ambiente, podendo ser equiparados aos resíduos domiciliares. </w:t>
      </w:r>
      <w:r w:rsidRPr="00CC318C">
        <w:rPr>
          <w:rFonts w:ascii="Centaur" w:hAnsi="Centaur"/>
        </w:rPr>
        <w:t xml:space="preserve">Por fim, o </w:t>
      </w:r>
      <w:r w:rsidR="00543E95" w:rsidRPr="00CC318C">
        <w:rPr>
          <w:rFonts w:ascii="Centaur" w:hAnsi="Centaur"/>
        </w:rPr>
        <w:t>Grupo E</w:t>
      </w:r>
      <w:r w:rsidRPr="00CC318C">
        <w:rPr>
          <w:rFonts w:ascii="Centaur" w:hAnsi="Centaur"/>
        </w:rPr>
        <w:t xml:space="preserve"> compreende os</w:t>
      </w:r>
      <w:r w:rsidR="00543E95" w:rsidRPr="00CC318C">
        <w:rPr>
          <w:rFonts w:ascii="Centaur" w:hAnsi="Centaur"/>
        </w:rPr>
        <w:t xml:space="preserve"> materiais perfuro-cortantes ou </w:t>
      </w:r>
      <w:proofErr w:type="spellStart"/>
      <w:r w:rsidR="00543E95" w:rsidRPr="00CC318C">
        <w:rPr>
          <w:rFonts w:ascii="Centaur" w:hAnsi="Centaur"/>
        </w:rPr>
        <w:t>escarificantes</w:t>
      </w:r>
      <w:proofErr w:type="spellEnd"/>
      <w:r w:rsidR="00543E95" w:rsidRPr="00CC318C">
        <w:rPr>
          <w:rFonts w:ascii="Centaur" w:hAnsi="Centaur"/>
        </w:rPr>
        <w:t>, tais como lâminas de barbear, agulhas, ampolas de vidro, pontas diamantadas, lâminas de bisturi, lancetas, espátulas e outros similares.</w:t>
      </w:r>
    </w:p>
    <w:p w:rsidR="009E66E5" w:rsidRPr="00CC318C" w:rsidRDefault="00BF2086" w:rsidP="00032571">
      <w:pPr>
        <w:pStyle w:val="TEXTO"/>
        <w:spacing w:line="240" w:lineRule="auto"/>
        <w:jc w:val="both"/>
        <w:rPr>
          <w:rFonts w:ascii="Centaur" w:hAnsi="Centaur"/>
        </w:rPr>
      </w:pPr>
      <w:r w:rsidRPr="00CC318C">
        <w:rPr>
          <w:rFonts w:ascii="Centaur" w:hAnsi="Centaur"/>
        </w:rPr>
        <w:t>Com relação</w:t>
      </w:r>
      <w:r w:rsidR="009E66E5" w:rsidRPr="00CC318C">
        <w:rPr>
          <w:rFonts w:ascii="Centaur" w:hAnsi="Centaur"/>
        </w:rPr>
        <w:t xml:space="preserve"> </w:t>
      </w:r>
      <w:r w:rsidRPr="00CC318C">
        <w:rPr>
          <w:rFonts w:ascii="Centaur" w:hAnsi="Centaur"/>
        </w:rPr>
        <w:t>a</w:t>
      </w:r>
      <w:r w:rsidR="009E66E5" w:rsidRPr="00CC318C">
        <w:rPr>
          <w:rFonts w:ascii="Centaur" w:hAnsi="Centaur"/>
        </w:rPr>
        <w:t>os componentes biológicos destacam-se os que contêm agentes patogênicos que po</w:t>
      </w:r>
      <w:r w:rsidRPr="00CC318C">
        <w:rPr>
          <w:rFonts w:ascii="Centaur" w:hAnsi="Centaur"/>
        </w:rPr>
        <w:t>dem</w:t>
      </w:r>
      <w:r w:rsidR="009E66E5" w:rsidRPr="00CC318C">
        <w:rPr>
          <w:rFonts w:ascii="Centaur" w:hAnsi="Centaur"/>
        </w:rPr>
        <w:t xml:space="preserve"> causar doença</w:t>
      </w:r>
      <w:r w:rsidRPr="00CC318C">
        <w:rPr>
          <w:rFonts w:ascii="Centaur" w:hAnsi="Centaur"/>
        </w:rPr>
        <w:t xml:space="preserve">, </w:t>
      </w:r>
      <w:r w:rsidR="009E66E5" w:rsidRPr="00CC318C">
        <w:rPr>
          <w:rFonts w:ascii="Centaur" w:hAnsi="Centaur"/>
        </w:rPr>
        <w:t>os componentes radioativos utilizados em procedimentos de diagnóstico e terapia</w:t>
      </w:r>
      <w:r w:rsidRPr="00CC318C">
        <w:rPr>
          <w:rFonts w:ascii="Centaur" w:hAnsi="Centaur"/>
        </w:rPr>
        <w:t xml:space="preserve"> e </w:t>
      </w:r>
      <w:r w:rsidR="009E66E5" w:rsidRPr="00CC318C">
        <w:rPr>
          <w:rFonts w:ascii="Centaur" w:hAnsi="Centaur"/>
        </w:rPr>
        <w:t>os que contêm materiais emissores de radiação ionizante</w:t>
      </w:r>
      <w:r w:rsidR="00504B69" w:rsidRPr="00CC318C">
        <w:rPr>
          <w:rFonts w:ascii="Centaur" w:hAnsi="Centaur"/>
        </w:rPr>
        <w:t xml:space="preserve">. </w:t>
      </w:r>
      <w:r w:rsidR="009E66E5" w:rsidRPr="00CC318C">
        <w:rPr>
          <w:rFonts w:ascii="Centaur" w:hAnsi="Centaur"/>
        </w:rPr>
        <w:t>Para a ANVISA e o CONAMA</w:t>
      </w:r>
      <w:r w:rsidR="00504B69" w:rsidRPr="00CC318C">
        <w:rPr>
          <w:rFonts w:ascii="Centaur" w:hAnsi="Centaur"/>
        </w:rPr>
        <w:t xml:space="preserve">, </w:t>
      </w:r>
      <w:r w:rsidR="009E66E5" w:rsidRPr="00CC318C">
        <w:rPr>
          <w:rFonts w:ascii="Centaur" w:hAnsi="Centaur"/>
        </w:rPr>
        <w:t>os RSS representam um potencial de risco em duas situações: a) para a saúde ocupacional de quem manipula os resíduos, seja o pessoal ligado à assistência médica ou médico-veterinária, seja o pessoal ligado ao setor de limpeza e manutenção; b) para o meio ambiente, como decorrência da destinação inadequada de qualquer tipo de resíduo, alterando as características do meio</w:t>
      </w:r>
      <w:r w:rsidR="00504B69" w:rsidRPr="00CC318C">
        <w:rPr>
          <w:rFonts w:ascii="Centaur" w:hAnsi="Centaur"/>
        </w:rPr>
        <w:t xml:space="preserve"> (BRASIL, 2006)</w:t>
      </w:r>
      <w:r w:rsidR="009E66E5" w:rsidRPr="00CC318C">
        <w:rPr>
          <w:rFonts w:ascii="Centaur" w:hAnsi="Centaur"/>
        </w:rPr>
        <w:t>.</w:t>
      </w:r>
    </w:p>
    <w:p w:rsidR="009E66E5" w:rsidRPr="00CC318C" w:rsidRDefault="009E66E5" w:rsidP="00032571">
      <w:pPr>
        <w:pStyle w:val="TEXTO"/>
        <w:spacing w:line="240" w:lineRule="auto"/>
        <w:jc w:val="both"/>
        <w:rPr>
          <w:rFonts w:ascii="Centaur" w:hAnsi="Centaur"/>
        </w:rPr>
      </w:pPr>
      <w:r w:rsidRPr="00CC318C">
        <w:rPr>
          <w:rFonts w:ascii="Centaur" w:hAnsi="Centaur"/>
        </w:rPr>
        <w:t xml:space="preserve">O risco no manejo dos resíduos dos serviços de saúde está principalmente vinculado aos acidentes que ocorrem devido às falhas no acondicionamento e segregação dos materiais </w:t>
      </w:r>
      <w:proofErr w:type="spellStart"/>
      <w:r w:rsidRPr="00CC318C">
        <w:rPr>
          <w:rFonts w:ascii="Centaur" w:hAnsi="Centaur"/>
        </w:rPr>
        <w:t>perfurocortantes</w:t>
      </w:r>
      <w:proofErr w:type="spellEnd"/>
      <w:r w:rsidRPr="00CC318C">
        <w:rPr>
          <w:rFonts w:ascii="Centaur" w:hAnsi="Centaur"/>
        </w:rPr>
        <w:t xml:space="preserve"> sem utilização de proteção mecânica. Quanto aos riscos ao meio ambiente, pode-se destacar a contaminação do solo; das águas superficiais e subterrâneas pelo lançamento de RSS em lixões ou aterros. Estes podem oferecer potenciais risco aos catadores, principalmente por meio de lesões provocadas por materiais cortantes e/ou perfurantes, e por ingestão de alimentos contaminados ou aspiração de material particulado contaminado em suspensão. </w:t>
      </w:r>
      <w:r w:rsidR="007838F9" w:rsidRPr="00CC318C">
        <w:rPr>
          <w:rFonts w:ascii="Centaur" w:hAnsi="Centaur"/>
        </w:rPr>
        <w:t>A</w:t>
      </w:r>
      <w:r w:rsidRPr="00CC318C">
        <w:rPr>
          <w:rFonts w:ascii="Centaur" w:hAnsi="Centaur"/>
        </w:rPr>
        <w:t xml:space="preserve"> contaminação </w:t>
      </w:r>
      <w:r w:rsidR="007838F9" w:rsidRPr="00CC318C">
        <w:rPr>
          <w:rFonts w:ascii="Centaur" w:hAnsi="Centaur"/>
        </w:rPr>
        <w:t>pelo</w:t>
      </w:r>
      <w:r w:rsidRPr="00CC318C">
        <w:rPr>
          <w:rFonts w:ascii="Centaur" w:hAnsi="Centaur"/>
        </w:rPr>
        <w:t xml:space="preserve"> ocorre pelo processo de incineração descontrolada</w:t>
      </w:r>
      <w:r w:rsidR="007838F9" w:rsidRPr="00CC318C">
        <w:rPr>
          <w:rFonts w:ascii="Centaur" w:hAnsi="Centaur"/>
        </w:rPr>
        <w:t>, a qual</w:t>
      </w:r>
      <w:r w:rsidRPr="00CC318C">
        <w:rPr>
          <w:rFonts w:ascii="Centaur" w:hAnsi="Centaur"/>
        </w:rPr>
        <w:t xml:space="preserve"> emite poluentes </w:t>
      </w:r>
      <w:r w:rsidR="007838F9" w:rsidRPr="00CC318C">
        <w:rPr>
          <w:rFonts w:ascii="Centaur" w:hAnsi="Centaur"/>
        </w:rPr>
        <w:t>n</w:t>
      </w:r>
      <w:r w:rsidRPr="00CC318C">
        <w:rPr>
          <w:rFonts w:ascii="Centaur" w:hAnsi="Centaur"/>
        </w:rPr>
        <w:t>a atmosfera contendo, por exemplo, dio</w:t>
      </w:r>
      <w:r w:rsidR="00BE02A9" w:rsidRPr="00CC318C">
        <w:rPr>
          <w:rFonts w:ascii="Centaur" w:hAnsi="Centaur"/>
        </w:rPr>
        <w:t xml:space="preserve">xinas e </w:t>
      </w:r>
      <w:proofErr w:type="spellStart"/>
      <w:r w:rsidR="00BE02A9" w:rsidRPr="00CC318C">
        <w:rPr>
          <w:rFonts w:ascii="Centaur" w:hAnsi="Centaur"/>
        </w:rPr>
        <w:t>furanos</w:t>
      </w:r>
      <w:proofErr w:type="spellEnd"/>
      <w:r w:rsidR="00BE02A9" w:rsidRPr="00CC318C">
        <w:rPr>
          <w:rFonts w:ascii="Centaur" w:hAnsi="Centaur"/>
        </w:rPr>
        <w:t xml:space="preserve"> (BRASIL, 2006). </w:t>
      </w:r>
    </w:p>
    <w:p w:rsidR="00BE02A9" w:rsidRPr="00CC318C" w:rsidRDefault="00BE02A9" w:rsidP="00032571">
      <w:pPr>
        <w:pStyle w:val="TEXTO"/>
        <w:spacing w:line="240" w:lineRule="auto"/>
        <w:jc w:val="both"/>
        <w:rPr>
          <w:rFonts w:ascii="Centaur" w:hAnsi="Centaur"/>
        </w:rPr>
      </w:pPr>
      <w:r w:rsidRPr="00CC318C">
        <w:rPr>
          <w:rFonts w:ascii="Centaur" w:hAnsi="Centaur"/>
        </w:rPr>
        <w:t>Assim, entende-se  que é de responsabilidade dos serviços de saúde: a) elaborar o PGRSS, nomeando os profissionais responsáveis pelo processo; b) manter cópia do PGRSS disponível para consulta; c) promover capacitação inicial e continuada dos recursos humanos; d) fazer constar nos termos de licitação e de contratação dos serviços referentes ao PGRSS as comprovaç</w:t>
      </w:r>
      <w:r w:rsidR="003305E2" w:rsidRPr="00CC318C">
        <w:rPr>
          <w:rFonts w:ascii="Centaur" w:hAnsi="Centaur"/>
        </w:rPr>
        <w:t>ões</w:t>
      </w:r>
      <w:r w:rsidRPr="00CC318C">
        <w:rPr>
          <w:rFonts w:ascii="Centaur" w:hAnsi="Centaur"/>
        </w:rPr>
        <w:t xml:space="preserve"> de capacitação e treinamento dos funcionários das firmas prestadoras de serviço de limpeza e conservação, bem como no </w:t>
      </w:r>
      <w:r w:rsidRPr="00CC318C">
        <w:rPr>
          <w:rFonts w:ascii="Centaur" w:hAnsi="Centaur"/>
        </w:rPr>
        <w:lastRenderedPageBreak/>
        <w:t>transporte, tratamento e disposição final des</w:t>
      </w:r>
      <w:r w:rsidR="003305E2" w:rsidRPr="00CC318C">
        <w:rPr>
          <w:rFonts w:ascii="Centaur" w:hAnsi="Centaur"/>
        </w:rPr>
        <w:t>t</w:t>
      </w:r>
      <w:r w:rsidRPr="00CC318C">
        <w:rPr>
          <w:rFonts w:ascii="Centaur" w:hAnsi="Centaur"/>
        </w:rPr>
        <w:t>es resíduos; e) requerer às empresas prestadoras de serviço</w:t>
      </w:r>
      <w:r w:rsidR="003305E2" w:rsidRPr="00CC318C">
        <w:rPr>
          <w:rFonts w:ascii="Centaur" w:hAnsi="Centaur"/>
        </w:rPr>
        <w:t>s</w:t>
      </w:r>
      <w:r w:rsidRPr="00CC318C">
        <w:rPr>
          <w:rFonts w:ascii="Centaur" w:hAnsi="Centaur"/>
        </w:rPr>
        <w:t xml:space="preserve"> a apresentação de licença ambiental para o tratamento ou disposição final dos resíduos de serviços de saúde e documento de cadastro emitido pelo órgão responsável de limpeza urbana para a coleta e o transporte dos resíduos (CUSSIOL, 2008).</w:t>
      </w:r>
    </w:p>
    <w:p w:rsidR="00BE02A9" w:rsidRPr="00CC318C" w:rsidRDefault="00BE02A9" w:rsidP="00032571">
      <w:pPr>
        <w:pStyle w:val="TEXTO"/>
        <w:spacing w:line="240" w:lineRule="auto"/>
        <w:jc w:val="both"/>
        <w:rPr>
          <w:rFonts w:ascii="Centaur" w:hAnsi="Centaur"/>
        </w:rPr>
      </w:pPr>
      <w:r w:rsidRPr="00CC318C">
        <w:rPr>
          <w:rFonts w:ascii="Centaur" w:hAnsi="Centaur"/>
        </w:rPr>
        <w:t xml:space="preserve">Sob a perspectiva das instituições de saúde, o gerenciamento dos RSS é um processo que </w:t>
      </w:r>
      <w:r w:rsidR="00C011DB" w:rsidRPr="00CC318C">
        <w:rPr>
          <w:rFonts w:ascii="Centaur" w:hAnsi="Centaur"/>
        </w:rPr>
        <w:t>requer</w:t>
      </w:r>
      <w:r w:rsidRPr="00CC318C">
        <w:rPr>
          <w:rFonts w:ascii="Centaur" w:hAnsi="Centaur"/>
        </w:rPr>
        <w:t xml:space="preserve"> alto investimento financeiro</w:t>
      </w:r>
      <w:r w:rsidR="00C011DB" w:rsidRPr="00CC318C">
        <w:rPr>
          <w:rFonts w:ascii="Centaur" w:hAnsi="Centaur"/>
        </w:rPr>
        <w:t xml:space="preserve">, sendo necessário </w:t>
      </w:r>
      <w:r w:rsidRPr="00CC318C">
        <w:rPr>
          <w:rFonts w:ascii="Centaur" w:hAnsi="Centaur"/>
        </w:rPr>
        <w:t>planejamento, estratégias, adequação da estrutura física da instituição, condições de trabalho</w:t>
      </w:r>
      <w:r w:rsidR="00C011DB" w:rsidRPr="00CC318C">
        <w:rPr>
          <w:rFonts w:ascii="Centaur" w:hAnsi="Centaur"/>
        </w:rPr>
        <w:t xml:space="preserve"> e</w:t>
      </w:r>
      <w:r w:rsidRPr="00CC318C">
        <w:rPr>
          <w:rFonts w:ascii="Centaur" w:hAnsi="Centaur"/>
        </w:rPr>
        <w:t xml:space="preserve"> qualificação das pessoas envolvidas no processo (</w:t>
      </w:r>
      <w:r w:rsidR="00A671C9" w:rsidRPr="00CC318C">
        <w:rPr>
          <w:rFonts w:ascii="Centaur" w:hAnsi="Centaur"/>
        </w:rPr>
        <w:t xml:space="preserve">BAGIO </w:t>
      </w:r>
      <w:r w:rsidR="00A671C9" w:rsidRPr="00CC318C">
        <w:rPr>
          <w:rFonts w:ascii="Centaur" w:hAnsi="Centaur"/>
          <w:iCs/>
        </w:rPr>
        <w:t>et al.,</w:t>
      </w:r>
      <w:r w:rsidR="00A671C9" w:rsidRPr="00CC318C">
        <w:rPr>
          <w:rFonts w:ascii="Centaur" w:hAnsi="Centaur"/>
        </w:rPr>
        <w:t xml:space="preserve"> 2013; </w:t>
      </w:r>
      <w:r w:rsidRPr="00CC318C">
        <w:rPr>
          <w:rFonts w:ascii="Centaur" w:hAnsi="Centaur"/>
        </w:rPr>
        <w:t>NOGUEIRA; CASTILHO, 2016). Assim, mesmo que as instituições de saúde reconheçam a importância e os benefícios da implantação do gerenciamento dos RSS, ainda há dificuldades na sua implantação</w:t>
      </w:r>
      <w:r w:rsidR="00A0791B" w:rsidRPr="00CC318C">
        <w:rPr>
          <w:rFonts w:ascii="Centaur" w:hAnsi="Centaur"/>
        </w:rPr>
        <w:t xml:space="preserve"> devido a</w:t>
      </w:r>
      <w:r w:rsidRPr="00CC318C">
        <w:rPr>
          <w:rFonts w:ascii="Centaur" w:hAnsi="Centaur"/>
        </w:rPr>
        <w:t xml:space="preserve"> fatores como </w:t>
      </w:r>
      <w:r w:rsidR="00A0791B" w:rsidRPr="00CC318C">
        <w:rPr>
          <w:rFonts w:ascii="Centaur" w:hAnsi="Centaur"/>
        </w:rPr>
        <w:t xml:space="preserve">a </w:t>
      </w:r>
      <w:r w:rsidRPr="00CC318C">
        <w:rPr>
          <w:rFonts w:ascii="Centaur" w:hAnsi="Centaur"/>
        </w:rPr>
        <w:t>pouca experiência das administradoras municipais e dos gestores hospitalares</w:t>
      </w:r>
      <w:r w:rsidR="00A0791B" w:rsidRPr="00CC318C">
        <w:rPr>
          <w:rFonts w:ascii="Centaur" w:hAnsi="Centaur"/>
        </w:rPr>
        <w:t xml:space="preserve"> e</w:t>
      </w:r>
      <w:r w:rsidRPr="00CC318C">
        <w:rPr>
          <w:rFonts w:ascii="Centaur" w:hAnsi="Centaur"/>
        </w:rPr>
        <w:t xml:space="preserve"> falta de conhecimento dos custos demandados para o processo (NOGUEIRA; CASTILHO, 2016). </w:t>
      </w:r>
    </w:p>
    <w:p w:rsidR="00BE02A9" w:rsidRPr="00CC318C" w:rsidRDefault="00475FA9" w:rsidP="00FE74C3">
      <w:pPr>
        <w:pStyle w:val="TEXTO"/>
        <w:spacing w:line="240" w:lineRule="auto"/>
        <w:jc w:val="both"/>
        <w:rPr>
          <w:rFonts w:ascii="Centaur" w:hAnsi="Centaur"/>
        </w:rPr>
      </w:pPr>
      <w:r w:rsidRPr="00CC318C">
        <w:rPr>
          <w:rFonts w:ascii="Centaur" w:hAnsi="Centaur"/>
        </w:rPr>
        <w:t xml:space="preserve">Por fim, </w:t>
      </w:r>
      <w:proofErr w:type="spellStart"/>
      <w:r w:rsidRPr="00CC318C">
        <w:rPr>
          <w:rFonts w:ascii="Centaur" w:hAnsi="Centaur"/>
        </w:rPr>
        <w:t>Rizzon</w:t>
      </w:r>
      <w:proofErr w:type="spellEnd"/>
      <w:r w:rsidRPr="00CC318C">
        <w:rPr>
          <w:rFonts w:ascii="Centaur" w:hAnsi="Centaur"/>
        </w:rPr>
        <w:t xml:space="preserve">, </w:t>
      </w:r>
      <w:proofErr w:type="spellStart"/>
      <w:r w:rsidRPr="00CC318C">
        <w:rPr>
          <w:rFonts w:ascii="Centaur" w:hAnsi="Centaur"/>
        </w:rPr>
        <w:t>Nodari</w:t>
      </w:r>
      <w:proofErr w:type="spellEnd"/>
      <w:r w:rsidRPr="00CC318C">
        <w:rPr>
          <w:rFonts w:ascii="Centaur" w:hAnsi="Centaur"/>
        </w:rPr>
        <w:t xml:space="preserve"> e Reis (2015) destacam que, n</w:t>
      </w:r>
      <w:r w:rsidR="00BE02A9" w:rsidRPr="00CC318C">
        <w:rPr>
          <w:rFonts w:ascii="Centaur" w:hAnsi="Centaur"/>
        </w:rPr>
        <w:t>o caso das instituições de serviços de saúde públicas, a busca por alianças com empresas do setor público-privado</w:t>
      </w:r>
      <w:r w:rsidR="00970FC4" w:rsidRPr="00CC318C">
        <w:rPr>
          <w:rFonts w:ascii="Centaur" w:hAnsi="Centaur"/>
        </w:rPr>
        <w:t>,</w:t>
      </w:r>
      <w:r w:rsidR="00BE02A9" w:rsidRPr="00CC318C">
        <w:rPr>
          <w:rFonts w:ascii="Centaur" w:hAnsi="Centaur"/>
        </w:rPr>
        <w:t xml:space="preserve"> que estejam dispostas a auxiliar os serviços públicos e executar o gerenciamento dos resíduos em troca de deduções fiscais</w:t>
      </w:r>
      <w:r w:rsidR="00970FC4" w:rsidRPr="00CC318C">
        <w:rPr>
          <w:rFonts w:ascii="Centaur" w:hAnsi="Centaur"/>
        </w:rPr>
        <w:t>,</w:t>
      </w:r>
      <w:r w:rsidR="00BE02A9" w:rsidRPr="00CC318C">
        <w:rPr>
          <w:rFonts w:ascii="Centaur" w:hAnsi="Centaur"/>
        </w:rPr>
        <w:t xml:space="preserve"> seria uma opção para as limitações financeiras e técnicas. Também pode haver </w:t>
      </w:r>
      <w:r w:rsidR="00BE02A9" w:rsidRPr="00CC318C">
        <w:rPr>
          <w:rFonts w:ascii="Centaur" w:hAnsi="Centaur"/>
          <w:i/>
        </w:rPr>
        <w:t xml:space="preserve">benchmarking </w:t>
      </w:r>
      <w:r w:rsidR="00BE02A9" w:rsidRPr="00CC318C">
        <w:rPr>
          <w:rFonts w:ascii="Centaur" w:hAnsi="Centaur"/>
        </w:rPr>
        <w:t>junto às empresas que já possuem os processos de gestão e gerenciamento ambiental estável; parcerias com organizações não governamentais, que podem assessorar no que se refere a treinamentos educacionais das comunidades geradoras de resíduos de saúde, estimulando a reciclagem</w:t>
      </w:r>
      <w:r w:rsidRPr="00CC318C">
        <w:rPr>
          <w:rFonts w:ascii="Centaur" w:hAnsi="Centaur"/>
        </w:rPr>
        <w:t xml:space="preserve">. </w:t>
      </w:r>
    </w:p>
    <w:p w:rsidR="006A5D55" w:rsidRDefault="006A5D55" w:rsidP="00FE74C3">
      <w:pPr>
        <w:pStyle w:val="TEXTO"/>
        <w:spacing w:line="240" w:lineRule="auto"/>
        <w:rPr>
          <w:rFonts w:ascii="Centaur" w:hAnsi="Centaur"/>
        </w:rPr>
      </w:pPr>
    </w:p>
    <w:p w:rsidR="00CC318C" w:rsidRPr="00CC318C" w:rsidRDefault="00CC318C" w:rsidP="00FE74C3">
      <w:pPr>
        <w:pStyle w:val="TEXTO"/>
        <w:spacing w:line="240" w:lineRule="auto"/>
        <w:rPr>
          <w:rFonts w:ascii="Centaur" w:hAnsi="Centaur"/>
        </w:rPr>
      </w:pPr>
    </w:p>
    <w:p w:rsidR="00EA110D" w:rsidRPr="00CC318C" w:rsidRDefault="007D079E" w:rsidP="00FE74C3">
      <w:pPr>
        <w:outlineLvl w:val="0"/>
        <w:rPr>
          <w:rFonts w:ascii="Centaur" w:hAnsi="Centaur"/>
          <w:b/>
        </w:rPr>
      </w:pPr>
      <w:r w:rsidRPr="00CC318C">
        <w:rPr>
          <w:rFonts w:ascii="Centaur" w:hAnsi="Centaur"/>
          <w:b/>
        </w:rPr>
        <w:t>MÉTODO</w:t>
      </w:r>
    </w:p>
    <w:p w:rsidR="00032571" w:rsidRPr="00CC318C" w:rsidRDefault="00032571" w:rsidP="00FE74C3">
      <w:pPr>
        <w:jc w:val="both"/>
        <w:rPr>
          <w:rFonts w:ascii="Centaur" w:hAnsi="Centaur"/>
          <w:b/>
        </w:rPr>
      </w:pPr>
    </w:p>
    <w:p w:rsidR="008A2EAA" w:rsidRPr="00CC318C" w:rsidRDefault="00075E10" w:rsidP="00FE74C3">
      <w:pPr>
        <w:ind w:firstLine="709"/>
        <w:jc w:val="both"/>
        <w:rPr>
          <w:rFonts w:ascii="Centaur" w:hAnsi="Centaur"/>
        </w:rPr>
      </w:pPr>
      <w:r w:rsidRPr="00CC318C">
        <w:rPr>
          <w:rFonts w:ascii="Centaur" w:hAnsi="Centaur"/>
        </w:rPr>
        <w:t xml:space="preserve">O hospital objeto deste estudo foi fundado </w:t>
      </w:r>
      <w:r w:rsidR="00695460" w:rsidRPr="00CC318C">
        <w:rPr>
          <w:rFonts w:ascii="Centaur" w:hAnsi="Centaur"/>
        </w:rPr>
        <w:t xml:space="preserve">em </w:t>
      </w:r>
      <w:r w:rsidRPr="00CC318C">
        <w:rPr>
          <w:rFonts w:ascii="Centaur" w:hAnsi="Centaur"/>
        </w:rPr>
        <w:t xml:space="preserve">1924. Atualmente, a instituição conta com aproximadamente 900 funcionários, possuindo bloco cirúrgico com cinco salas, UTI adulta (com dez leitos) e UTI neonatal (também com dez leitos). </w:t>
      </w:r>
      <w:r w:rsidR="00695460" w:rsidRPr="00CC318C">
        <w:rPr>
          <w:rFonts w:ascii="Centaur" w:hAnsi="Centaur"/>
        </w:rPr>
        <w:t>Possui s</w:t>
      </w:r>
      <w:r w:rsidRPr="00CC318C">
        <w:rPr>
          <w:rFonts w:ascii="Centaur" w:hAnsi="Centaur"/>
        </w:rPr>
        <w:t>erviços terceirizados</w:t>
      </w:r>
      <w:r w:rsidR="00695460" w:rsidRPr="00CC318C">
        <w:rPr>
          <w:rFonts w:ascii="Centaur" w:hAnsi="Centaur"/>
        </w:rPr>
        <w:t xml:space="preserve"> de </w:t>
      </w:r>
      <w:r w:rsidRPr="00CC318C">
        <w:rPr>
          <w:rFonts w:ascii="Centaur" w:hAnsi="Centaur"/>
        </w:rPr>
        <w:t xml:space="preserve">endoscopia, exames de imagem, hemodiálise, oncologia, neurocirurgia, fisioterapia, laboratório e lavanderia. </w:t>
      </w:r>
      <w:r w:rsidR="008A2EAA" w:rsidRPr="00CC318C">
        <w:rPr>
          <w:rFonts w:ascii="Centaur" w:hAnsi="Centaur"/>
        </w:rPr>
        <w:t>Os dados forma coletados por meio de 24 entrevistas semiestruturadas,</w:t>
      </w:r>
      <w:r w:rsidR="005D1C06" w:rsidRPr="00CC318C">
        <w:rPr>
          <w:rFonts w:ascii="Centaur" w:hAnsi="Centaur"/>
        </w:rPr>
        <w:t xml:space="preserve"> no mês de dezembro de 2017,</w:t>
      </w:r>
      <w:r w:rsidR="008A2EAA" w:rsidRPr="00CC318C">
        <w:rPr>
          <w:rFonts w:ascii="Centaur" w:hAnsi="Centaur"/>
        </w:rPr>
        <w:t xml:space="preserve"> c</w:t>
      </w:r>
      <w:r w:rsidRPr="00CC318C">
        <w:rPr>
          <w:rFonts w:ascii="Centaur" w:hAnsi="Centaur"/>
        </w:rPr>
        <w:t xml:space="preserve">om as pessoas responsáveis </w:t>
      </w:r>
      <w:r w:rsidR="008A2EAA" w:rsidRPr="00CC318C">
        <w:rPr>
          <w:rFonts w:ascii="Centaur" w:hAnsi="Centaur"/>
        </w:rPr>
        <w:t>pelos setores, sendo estes 14 setores administrativos e dez assistenciais.</w:t>
      </w:r>
    </w:p>
    <w:p w:rsidR="00075E10" w:rsidRPr="00CC318C" w:rsidRDefault="00075E10" w:rsidP="00032571">
      <w:pPr>
        <w:pStyle w:val="TEXTO"/>
        <w:spacing w:line="240" w:lineRule="auto"/>
        <w:jc w:val="both"/>
        <w:rPr>
          <w:rFonts w:ascii="Centaur" w:hAnsi="Centaur"/>
        </w:rPr>
      </w:pPr>
      <w:r w:rsidRPr="00CC318C">
        <w:rPr>
          <w:rFonts w:ascii="Centaur" w:hAnsi="Centaur"/>
        </w:rPr>
        <w:t xml:space="preserve">O </w:t>
      </w:r>
      <w:r w:rsidR="009B6CA8" w:rsidRPr="00CC318C">
        <w:rPr>
          <w:rFonts w:ascii="Centaur" w:hAnsi="Centaur"/>
        </w:rPr>
        <w:t>roteiro das</w:t>
      </w:r>
      <w:r w:rsidR="00B94138" w:rsidRPr="00CC318C">
        <w:rPr>
          <w:rFonts w:ascii="Centaur" w:hAnsi="Centaur"/>
        </w:rPr>
        <w:t xml:space="preserve"> entrevistas foi</w:t>
      </w:r>
      <w:r w:rsidRPr="00CC318C">
        <w:rPr>
          <w:rFonts w:ascii="Centaur" w:hAnsi="Centaur"/>
        </w:rPr>
        <w:t xml:space="preserve"> dividido em quatro </w:t>
      </w:r>
      <w:r w:rsidR="00B94138" w:rsidRPr="00CC318C">
        <w:rPr>
          <w:rFonts w:ascii="Centaur" w:hAnsi="Centaur"/>
        </w:rPr>
        <w:t>blocos relacionados aos temas do estudo</w:t>
      </w:r>
      <w:r w:rsidR="005D1C06" w:rsidRPr="00CC318C">
        <w:rPr>
          <w:rFonts w:ascii="Centaur" w:hAnsi="Centaur"/>
        </w:rPr>
        <w:t>, que caracterizam as categorias de análise do estudo</w:t>
      </w:r>
      <w:r w:rsidR="00B94138" w:rsidRPr="00CC318C">
        <w:rPr>
          <w:rFonts w:ascii="Centaur" w:hAnsi="Centaur"/>
        </w:rPr>
        <w:t>: 1) Compreensão sobre Gestão Ambiental; 2) Compreensão sobre Risco Ambiental; 3) Compreensão so</w:t>
      </w:r>
      <w:r w:rsidR="00BE02A9" w:rsidRPr="00CC318C">
        <w:rPr>
          <w:rFonts w:ascii="Centaur" w:hAnsi="Centaur"/>
        </w:rPr>
        <w:t>b</w:t>
      </w:r>
      <w:r w:rsidR="00B94138" w:rsidRPr="00CC318C">
        <w:rPr>
          <w:rFonts w:ascii="Centaur" w:hAnsi="Centaur"/>
        </w:rPr>
        <w:t xml:space="preserve">re Risco Hospitalar e; 4) Ações de Gerenciamento Ambiental </w:t>
      </w:r>
      <w:r w:rsidR="00BE02A9" w:rsidRPr="00CC318C">
        <w:rPr>
          <w:rFonts w:ascii="Centaur" w:hAnsi="Centaur"/>
        </w:rPr>
        <w:t>Hospitalar.</w:t>
      </w:r>
      <w:r w:rsidR="009B6CA8" w:rsidRPr="00CC318C">
        <w:rPr>
          <w:rFonts w:ascii="Centaur" w:hAnsi="Centaur"/>
        </w:rPr>
        <w:t xml:space="preserve"> </w:t>
      </w:r>
      <w:r w:rsidRPr="00CC318C">
        <w:rPr>
          <w:rFonts w:ascii="Centaur" w:hAnsi="Centaur"/>
        </w:rPr>
        <w:t xml:space="preserve">Os setores administrativos </w:t>
      </w:r>
      <w:r w:rsidR="00B94138" w:rsidRPr="00CC318C">
        <w:rPr>
          <w:rFonts w:ascii="Centaur" w:hAnsi="Centaur"/>
        </w:rPr>
        <w:t xml:space="preserve">entrevistados </w:t>
      </w:r>
      <w:r w:rsidRPr="00CC318C">
        <w:rPr>
          <w:rFonts w:ascii="Centaur" w:hAnsi="Centaur"/>
        </w:rPr>
        <w:t>foram: Controle de Infecção; Administração; Recursos Humanos; Nutrição; Contabilidade; Faturamento; Central de Resíduos; Higienização; Rouparia; Costura; Informát</w:t>
      </w:r>
      <w:r w:rsidR="00B94138" w:rsidRPr="00CC318C">
        <w:rPr>
          <w:rFonts w:ascii="Centaur" w:hAnsi="Centaur"/>
        </w:rPr>
        <w:t xml:space="preserve">ica; Portaria; Recepção e </w:t>
      </w:r>
      <w:proofErr w:type="spellStart"/>
      <w:r w:rsidR="00B94138" w:rsidRPr="00CC318C">
        <w:rPr>
          <w:rFonts w:ascii="Centaur" w:hAnsi="Centaur"/>
        </w:rPr>
        <w:t>Same</w:t>
      </w:r>
      <w:proofErr w:type="spellEnd"/>
      <w:r w:rsidR="00B94138" w:rsidRPr="00CC318C">
        <w:rPr>
          <w:rFonts w:ascii="Centaur" w:hAnsi="Centaur"/>
        </w:rPr>
        <w:t xml:space="preserve">. </w:t>
      </w:r>
      <w:r w:rsidR="009B6CA8" w:rsidRPr="00CC318C">
        <w:rPr>
          <w:rFonts w:ascii="Centaur" w:hAnsi="Centaur"/>
        </w:rPr>
        <w:t>O</w:t>
      </w:r>
      <w:r w:rsidR="00B94138" w:rsidRPr="00CC318C">
        <w:rPr>
          <w:rFonts w:ascii="Centaur" w:hAnsi="Centaur"/>
        </w:rPr>
        <w:t xml:space="preserve">s setores assistenciais foram: Clínica D; Clínica C; Emergência; Clínica Cirúrgica; UTI Adulto; UTI Neonatal; Pediatria; </w:t>
      </w:r>
      <w:proofErr w:type="spellStart"/>
      <w:r w:rsidR="00B94138" w:rsidRPr="00CC318C">
        <w:rPr>
          <w:rFonts w:ascii="Centaur" w:hAnsi="Centaur"/>
        </w:rPr>
        <w:t>Multiclínica</w:t>
      </w:r>
      <w:proofErr w:type="spellEnd"/>
      <w:r w:rsidR="00B94138" w:rsidRPr="00CC318C">
        <w:rPr>
          <w:rFonts w:ascii="Centaur" w:hAnsi="Centaur"/>
        </w:rPr>
        <w:t xml:space="preserve">; Maternidade e Bloco Cirúrgico identificados a partir das </w:t>
      </w:r>
      <w:r w:rsidR="00CC318C">
        <w:rPr>
          <w:rFonts w:ascii="Centaur" w:hAnsi="Centaur"/>
        </w:rPr>
        <w:t>siglas apresentadas no Q</w:t>
      </w:r>
      <w:r w:rsidR="007D2427" w:rsidRPr="00CC318C">
        <w:rPr>
          <w:rFonts w:ascii="Centaur" w:hAnsi="Centaur"/>
        </w:rPr>
        <w:t>uadro 1:</w:t>
      </w:r>
    </w:p>
    <w:p w:rsidR="00075E10" w:rsidRDefault="00075E10" w:rsidP="00032571">
      <w:pPr>
        <w:pStyle w:val="Legenda"/>
        <w:spacing w:line="240" w:lineRule="auto"/>
        <w:ind w:firstLine="709"/>
        <w:rPr>
          <w:rFonts w:ascii="Centaur" w:hAnsi="Centaur"/>
          <w:b w:val="0"/>
          <w:sz w:val="24"/>
          <w:szCs w:val="24"/>
        </w:rPr>
      </w:pPr>
      <w:bookmarkStart w:id="1" w:name="_Toc510604640"/>
      <w:r w:rsidRPr="00CC318C">
        <w:rPr>
          <w:rFonts w:ascii="Centaur" w:hAnsi="Centaur"/>
          <w:sz w:val="24"/>
          <w:szCs w:val="24"/>
        </w:rPr>
        <w:t xml:space="preserve">Quadro </w:t>
      </w:r>
      <w:r w:rsidR="007D2427" w:rsidRPr="00CC318C">
        <w:rPr>
          <w:rFonts w:ascii="Centaur" w:hAnsi="Centaur"/>
          <w:sz w:val="24"/>
          <w:szCs w:val="24"/>
        </w:rPr>
        <w:t>1</w:t>
      </w:r>
      <w:r w:rsidRPr="00CC318C">
        <w:rPr>
          <w:rFonts w:ascii="Centaur" w:hAnsi="Centaur"/>
          <w:b w:val="0"/>
          <w:sz w:val="24"/>
          <w:szCs w:val="24"/>
        </w:rPr>
        <w:t xml:space="preserve"> –</w:t>
      </w:r>
      <w:bookmarkEnd w:id="1"/>
      <w:r w:rsidR="00CC318C">
        <w:rPr>
          <w:rFonts w:ascii="Centaur" w:hAnsi="Centaur"/>
          <w:b w:val="0"/>
          <w:sz w:val="24"/>
          <w:szCs w:val="24"/>
        </w:rPr>
        <w:t xml:space="preserve"> </w:t>
      </w:r>
      <w:r w:rsidR="00B94138" w:rsidRPr="00CC318C">
        <w:rPr>
          <w:rFonts w:ascii="Centaur" w:hAnsi="Centaur"/>
          <w:b w:val="0"/>
          <w:sz w:val="24"/>
          <w:szCs w:val="24"/>
        </w:rPr>
        <w:t xml:space="preserve">Unidades, </w:t>
      </w:r>
      <w:r w:rsidR="007F3F08" w:rsidRPr="00CC318C">
        <w:rPr>
          <w:rFonts w:ascii="Centaur" w:hAnsi="Centaur"/>
          <w:b w:val="0"/>
          <w:sz w:val="24"/>
          <w:szCs w:val="24"/>
        </w:rPr>
        <w:t>S</w:t>
      </w:r>
      <w:r w:rsidR="00B94138" w:rsidRPr="00CC318C">
        <w:rPr>
          <w:rFonts w:ascii="Centaur" w:hAnsi="Centaur"/>
          <w:b w:val="0"/>
          <w:sz w:val="24"/>
          <w:szCs w:val="24"/>
        </w:rPr>
        <w:t>iglas e Setores</w:t>
      </w:r>
    </w:p>
    <w:p w:rsidR="00E90BBC" w:rsidRPr="00E90BBC" w:rsidRDefault="007D337B" w:rsidP="007D337B">
      <w:pPr>
        <w:jc w:val="center"/>
        <w:rPr>
          <w:rFonts w:ascii="Centaur" w:hAnsi="Centaur"/>
          <w:sz w:val="20"/>
          <w:szCs w:val="20"/>
        </w:rPr>
      </w:pPr>
      <w:r>
        <w:rPr>
          <w:rFonts w:ascii="Centaur" w:hAnsi="Centaur"/>
          <w:sz w:val="20"/>
          <w:szCs w:val="20"/>
        </w:rPr>
        <w:t xml:space="preserve">                                                                                                                                                                       </w:t>
      </w:r>
      <w:r w:rsidR="00E90BBC" w:rsidRPr="00E90BBC">
        <w:rPr>
          <w:rFonts w:ascii="Centaur" w:hAnsi="Centaur"/>
          <w:sz w:val="20"/>
          <w:szCs w:val="20"/>
        </w:rPr>
        <w:t>Continua</w:t>
      </w:r>
    </w:p>
    <w:tbl>
      <w:tblPr>
        <w:tblStyle w:val="Tabelacomgrade"/>
        <w:tblW w:w="0" w:type="auto"/>
        <w:jc w:val="center"/>
        <w:tblLook w:val="04A0" w:firstRow="1" w:lastRow="0" w:firstColumn="1" w:lastColumn="0" w:noHBand="0" w:noVBand="1"/>
      </w:tblPr>
      <w:tblGrid>
        <w:gridCol w:w="5098"/>
        <w:gridCol w:w="2904"/>
        <w:gridCol w:w="923"/>
      </w:tblGrid>
      <w:tr w:rsidR="007F3F08" w:rsidRPr="00CC318C" w:rsidTr="00AD5E20">
        <w:trPr>
          <w:jc w:val="center"/>
        </w:trPr>
        <w:tc>
          <w:tcPr>
            <w:tcW w:w="5098" w:type="dxa"/>
          </w:tcPr>
          <w:p w:rsidR="007F3F08" w:rsidRPr="00CC318C" w:rsidRDefault="00AD5E20" w:rsidP="00032571">
            <w:pPr>
              <w:pStyle w:val="SemEspaamento"/>
              <w:jc w:val="center"/>
              <w:rPr>
                <w:rFonts w:ascii="Centaur" w:hAnsi="Centaur"/>
                <w:b/>
                <w:bCs/>
                <w:sz w:val="20"/>
                <w:szCs w:val="20"/>
              </w:rPr>
            </w:pPr>
            <w:r w:rsidRPr="00CC318C">
              <w:rPr>
                <w:rFonts w:ascii="Centaur" w:hAnsi="Centaur"/>
                <w:b/>
                <w:bCs/>
                <w:sz w:val="20"/>
                <w:szCs w:val="20"/>
              </w:rPr>
              <w:t>Unidades</w:t>
            </w:r>
          </w:p>
        </w:tc>
        <w:tc>
          <w:tcPr>
            <w:tcW w:w="2904" w:type="dxa"/>
          </w:tcPr>
          <w:p w:rsidR="007F3F08" w:rsidRPr="00CC318C" w:rsidRDefault="00AD5E20" w:rsidP="00032571">
            <w:pPr>
              <w:pStyle w:val="SemEspaamento"/>
              <w:jc w:val="center"/>
              <w:rPr>
                <w:rFonts w:ascii="Centaur" w:hAnsi="Centaur"/>
                <w:b/>
                <w:bCs/>
                <w:sz w:val="20"/>
                <w:szCs w:val="20"/>
              </w:rPr>
            </w:pPr>
            <w:r w:rsidRPr="00CC318C">
              <w:rPr>
                <w:rFonts w:ascii="Centaur" w:hAnsi="Centaur"/>
                <w:b/>
                <w:bCs/>
                <w:sz w:val="20"/>
                <w:szCs w:val="20"/>
              </w:rPr>
              <w:t>Sigla</w:t>
            </w:r>
          </w:p>
        </w:tc>
        <w:tc>
          <w:tcPr>
            <w:tcW w:w="923" w:type="dxa"/>
          </w:tcPr>
          <w:p w:rsidR="007F3F08" w:rsidRPr="00CC318C" w:rsidRDefault="00AD5E20" w:rsidP="00032571">
            <w:pPr>
              <w:pStyle w:val="SemEspaamento"/>
              <w:rPr>
                <w:rFonts w:ascii="Centaur" w:hAnsi="Centaur"/>
                <w:sz w:val="20"/>
                <w:szCs w:val="20"/>
              </w:rPr>
            </w:pPr>
            <w:r w:rsidRPr="00CC318C">
              <w:rPr>
                <w:rFonts w:ascii="Centaur" w:hAnsi="Centaur"/>
                <w:sz w:val="20"/>
                <w:szCs w:val="20"/>
              </w:rPr>
              <w:t>Setor</w:t>
            </w: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Controle de Infecção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CI</w:t>
            </w:r>
          </w:p>
        </w:tc>
        <w:tc>
          <w:tcPr>
            <w:tcW w:w="923" w:type="dxa"/>
            <w:vMerge w:val="restart"/>
            <w:textDirection w:val="tbRl"/>
            <w:vAlign w:val="center"/>
          </w:tcPr>
          <w:p w:rsidR="007F3F08" w:rsidRPr="00CC318C" w:rsidRDefault="00AD5E20" w:rsidP="00AD5E20">
            <w:pPr>
              <w:pStyle w:val="SemEspaamento"/>
              <w:jc w:val="center"/>
              <w:rPr>
                <w:rFonts w:ascii="Centaur" w:hAnsi="Centaur"/>
                <w:sz w:val="20"/>
                <w:szCs w:val="20"/>
              </w:rPr>
            </w:pPr>
            <w:r w:rsidRPr="00CC318C">
              <w:rPr>
                <w:rFonts w:ascii="Centaur" w:hAnsi="Centaur"/>
                <w:sz w:val="20"/>
                <w:szCs w:val="20"/>
              </w:rPr>
              <w:t>Administrativo</w:t>
            </w: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Administração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ADM</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Recursos Humanos</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RH</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Nutrição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NUTR</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Contabilidade</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CONT</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Faturamento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FAT</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Central de resíduos</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CR</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Higienização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HIG</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Rouparia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ROUP</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Costura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COST</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Informática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INFO</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lastRenderedPageBreak/>
              <w:t>Portaria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PORT</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Recepção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RECEP</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SAME</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SAME</w:t>
            </w:r>
          </w:p>
        </w:tc>
        <w:tc>
          <w:tcPr>
            <w:tcW w:w="923" w:type="dxa"/>
            <w:vMerge/>
            <w:vAlign w:val="center"/>
          </w:tcPr>
          <w:p w:rsidR="007F3F08" w:rsidRPr="00CC318C" w:rsidRDefault="007F3F08" w:rsidP="00AD5E20">
            <w:pPr>
              <w:pStyle w:val="SemEspaamento"/>
              <w:jc w:val="center"/>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Clínica D</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CD</w:t>
            </w:r>
          </w:p>
        </w:tc>
        <w:tc>
          <w:tcPr>
            <w:tcW w:w="923" w:type="dxa"/>
            <w:vMerge w:val="restart"/>
            <w:textDirection w:val="tbRl"/>
            <w:vAlign w:val="center"/>
          </w:tcPr>
          <w:p w:rsidR="007F3F08" w:rsidRPr="00CC318C" w:rsidRDefault="00AD5E20" w:rsidP="00AD5E20">
            <w:pPr>
              <w:pStyle w:val="SemEspaamento"/>
              <w:jc w:val="center"/>
              <w:rPr>
                <w:rFonts w:ascii="Centaur" w:hAnsi="Centaur"/>
                <w:sz w:val="20"/>
                <w:szCs w:val="20"/>
              </w:rPr>
            </w:pPr>
            <w:r w:rsidRPr="00CC318C">
              <w:rPr>
                <w:rFonts w:ascii="Centaur" w:hAnsi="Centaur"/>
                <w:sz w:val="20"/>
                <w:szCs w:val="20"/>
              </w:rPr>
              <w:t>Assistencial</w:t>
            </w: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Clínica C</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CC</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Emergência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EMER</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Clínica cirúrgica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CCIR</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UTI Adulto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UTI ADUL</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UIT Neonatal</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UTI NEO</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Pediatria</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PEDI</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proofErr w:type="spellStart"/>
            <w:r w:rsidRPr="00CC318C">
              <w:rPr>
                <w:rFonts w:ascii="Centaur" w:hAnsi="Centaur"/>
                <w:sz w:val="20"/>
                <w:szCs w:val="20"/>
              </w:rPr>
              <w:t>Multiclínica</w:t>
            </w:r>
            <w:proofErr w:type="spellEnd"/>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MULTI</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Maternidade</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MAT</w:t>
            </w:r>
          </w:p>
        </w:tc>
        <w:tc>
          <w:tcPr>
            <w:tcW w:w="923" w:type="dxa"/>
            <w:vMerge/>
          </w:tcPr>
          <w:p w:rsidR="007F3F08" w:rsidRPr="00CC318C" w:rsidRDefault="007F3F08" w:rsidP="00032571">
            <w:pPr>
              <w:pStyle w:val="SemEspaamento"/>
              <w:rPr>
                <w:rFonts w:ascii="Centaur" w:hAnsi="Centaur"/>
                <w:sz w:val="20"/>
                <w:szCs w:val="20"/>
              </w:rPr>
            </w:pPr>
          </w:p>
        </w:tc>
      </w:tr>
      <w:tr w:rsidR="007F3F08" w:rsidRPr="00CC318C" w:rsidTr="00AD5E20">
        <w:trPr>
          <w:jc w:val="center"/>
        </w:trPr>
        <w:tc>
          <w:tcPr>
            <w:tcW w:w="5098" w:type="dxa"/>
          </w:tcPr>
          <w:p w:rsidR="007F3F08" w:rsidRPr="00CC318C" w:rsidRDefault="007F3F08" w:rsidP="00032571">
            <w:pPr>
              <w:pStyle w:val="SemEspaamento"/>
              <w:jc w:val="center"/>
              <w:rPr>
                <w:rFonts w:ascii="Centaur" w:hAnsi="Centaur"/>
                <w:b/>
                <w:sz w:val="20"/>
                <w:szCs w:val="20"/>
              </w:rPr>
            </w:pPr>
            <w:r w:rsidRPr="00CC318C">
              <w:rPr>
                <w:rFonts w:ascii="Centaur" w:hAnsi="Centaur"/>
                <w:sz w:val="20"/>
                <w:szCs w:val="20"/>
              </w:rPr>
              <w:t>Bloco cirúrgico</w:t>
            </w:r>
          </w:p>
        </w:tc>
        <w:tc>
          <w:tcPr>
            <w:tcW w:w="2904" w:type="dxa"/>
          </w:tcPr>
          <w:p w:rsidR="007F3F08" w:rsidRPr="00CC318C" w:rsidRDefault="007F3F08" w:rsidP="00032571">
            <w:pPr>
              <w:pStyle w:val="SemEspaamento"/>
              <w:jc w:val="center"/>
              <w:rPr>
                <w:rFonts w:ascii="Centaur" w:hAnsi="Centaur"/>
                <w:sz w:val="20"/>
                <w:szCs w:val="20"/>
              </w:rPr>
            </w:pPr>
            <w:r w:rsidRPr="00CC318C">
              <w:rPr>
                <w:rFonts w:ascii="Centaur" w:hAnsi="Centaur"/>
                <w:sz w:val="20"/>
                <w:szCs w:val="20"/>
              </w:rPr>
              <w:t>BC</w:t>
            </w:r>
          </w:p>
        </w:tc>
        <w:tc>
          <w:tcPr>
            <w:tcW w:w="923" w:type="dxa"/>
            <w:vMerge/>
          </w:tcPr>
          <w:p w:rsidR="007F3F08" w:rsidRPr="00CC318C" w:rsidRDefault="007F3F08" w:rsidP="00032571">
            <w:pPr>
              <w:pStyle w:val="SemEspaamento"/>
              <w:rPr>
                <w:rFonts w:ascii="Centaur" w:hAnsi="Centaur"/>
                <w:sz w:val="20"/>
                <w:szCs w:val="20"/>
              </w:rPr>
            </w:pPr>
          </w:p>
        </w:tc>
      </w:tr>
    </w:tbl>
    <w:p w:rsidR="00075E10" w:rsidRDefault="00E90BBC" w:rsidP="00E90BBC">
      <w:pPr>
        <w:pStyle w:val="Legenda"/>
        <w:rPr>
          <w:rFonts w:ascii="Centaur" w:hAnsi="Centaur"/>
          <w:b w:val="0"/>
          <w:szCs w:val="20"/>
        </w:rPr>
      </w:pPr>
      <w:r w:rsidRPr="00E90BBC">
        <w:rPr>
          <w:rFonts w:ascii="Centaur" w:hAnsi="Centaur"/>
          <w:noProof/>
          <w:szCs w:val="20"/>
        </w:rPr>
        <mc:AlternateContent>
          <mc:Choice Requires="wps">
            <w:drawing>
              <wp:anchor distT="45720" distB="45720" distL="114300" distR="114300" simplePos="0" relativeHeight="251663360" behindDoc="1" locked="0" layoutInCell="1" allowOverlap="1">
                <wp:simplePos x="0" y="0"/>
                <wp:positionH relativeFrom="margin">
                  <wp:posOffset>5130165</wp:posOffset>
                </wp:positionH>
                <wp:positionV relativeFrom="paragraph">
                  <wp:posOffset>-2225675</wp:posOffset>
                </wp:positionV>
                <wp:extent cx="715010" cy="254000"/>
                <wp:effectExtent l="0" t="0" r="889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54000"/>
                        </a:xfrm>
                        <a:prstGeom prst="rect">
                          <a:avLst/>
                        </a:prstGeom>
                        <a:solidFill>
                          <a:srgbClr val="FFFFFF"/>
                        </a:solidFill>
                        <a:ln w="9525">
                          <a:noFill/>
                          <a:miter lim="800000"/>
                          <a:headEnd/>
                          <a:tailEnd/>
                        </a:ln>
                      </wps:spPr>
                      <wps:txbx>
                        <w:txbxContent>
                          <w:p w:rsidR="00E90BBC" w:rsidRPr="00E90BBC" w:rsidRDefault="00E90BBC">
                            <w:pPr>
                              <w:rPr>
                                <w:rFonts w:ascii="Centaur" w:hAnsi="Centaur"/>
                                <w:sz w:val="20"/>
                                <w:szCs w:val="20"/>
                              </w:rPr>
                            </w:pPr>
                            <w:r w:rsidRPr="00E90BBC">
                              <w:rPr>
                                <w:rFonts w:ascii="Centaur" w:hAnsi="Centaur"/>
                                <w:sz w:val="20"/>
                                <w:szCs w:val="20"/>
                              </w:rPr>
                              <w:t>Conclusão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 o:spid="_x0000_s1027" type="#_x0000_t202" style="position:absolute;left:0;text-align:left;margin-left:403.95pt;margin-top:-175.25pt;width:56.3pt;height:20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" stroked="f">
                <v:textbox>
                  <w:txbxContent>
                    <w:p w:rsidR="00E90BBC" w:rsidRPr="00E90BBC" w:rsidRDefault="00E90BBC">
                      <w:pPr>
                        <w:rPr>
                          <w:rFonts w:ascii="Centaur" w:hAnsi="Centaur"/>
                          <w:sz w:val="20"/>
                          <w:szCs w:val="20"/>
                        </w:rPr>
                      </w:pPr>
                      <w:r w:rsidRPr="00E90BBC">
                        <w:rPr>
                          <w:rFonts w:ascii="Centaur" w:hAnsi="Centaur"/>
                          <w:sz w:val="20"/>
                          <w:szCs w:val="20"/>
                        </w:rPr>
                        <w:t>Conclusão</w:t>
                      </w:r>
                    </w:p>
                  </w:txbxContent>
                </v:textbox>
                <w10:wrap anchorx="margin"/>
              </v:shape>
            </w:pict>
          </mc:Fallback>
        </mc:AlternateContent>
      </w:r>
      <w:r w:rsidR="00075E10" w:rsidRPr="00CC318C">
        <w:rPr>
          <w:rFonts w:ascii="Centaur" w:hAnsi="Centaur"/>
          <w:szCs w:val="20"/>
        </w:rPr>
        <w:t>Fonte:</w:t>
      </w:r>
      <w:r w:rsidR="00075E10" w:rsidRPr="00CC318C">
        <w:rPr>
          <w:rFonts w:ascii="Centaur" w:hAnsi="Centaur"/>
          <w:b w:val="0"/>
          <w:szCs w:val="20"/>
        </w:rPr>
        <w:t xml:space="preserve"> </w:t>
      </w:r>
      <w:r w:rsidR="00CC318C">
        <w:rPr>
          <w:rFonts w:ascii="Centaur" w:hAnsi="Centaur"/>
          <w:b w:val="0"/>
          <w:szCs w:val="20"/>
        </w:rPr>
        <w:t>Dados da pesquisa</w:t>
      </w:r>
      <w:r>
        <w:rPr>
          <w:rFonts w:ascii="Centaur" w:hAnsi="Centaur"/>
          <w:b w:val="0"/>
          <w:szCs w:val="20"/>
        </w:rPr>
        <w:t>.</w:t>
      </w:r>
    </w:p>
    <w:p w:rsidR="00CC318C" w:rsidRPr="00CC318C" w:rsidRDefault="00CC318C" w:rsidP="00CC318C"/>
    <w:p w:rsidR="00362245" w:rsidRPr="00CC318C" w:rsidRDefault="0005110F" w:rsidP="00032571">
      <w:pPr>
        <w:ind w:firstLine="709"/>
        <w:jc w:val="both"/>
        <w:rPr>
          <w:rFonts w:ascii="Centaur" w:hAnsi="Centaur"/>
        </w:rPr>
      </w:pPr>
      <w:r w:rsidRPr="00CC318C">
        <w:rPr>
          <w:rFonts w:ascii="Centaur" w:hAnsi="Centaur"/>
        </w:rPr>
        <w:t>Yin (2015) sinaliza que um ponto muito importante da coleta de dados para um estudo de caso é a oportunidade de utilizar diversas fontes para a obtenção de evidências. Segundo o autor, a triangulação de dados permite cruzar informações obtidas por diferentes instrumentos de coletas de dados. No caso desta pesquisa, as fontes foram o resultado do referencial teórico, o conteúdo das entrevistas e</w:t>
      </w:r>
      <w:r w:rsidR="001B3944" w:rsidRPr="00CC318C">
        <w:rPr>
          <w:rFonts w:ascii="Centaur" w:hAnsi="Centaur"/>
        </w:rPr>
        <w:t xml:space="preserve"> os dados advindos da observação não-participante realizada por um dos autores nas dependências do hospital durante dois dias, onde foi permitida a circulação por todos os setores do hospital. A</w:t>
      </w:r>
      <w:r w:rsidR="00362245" w:rsidRPr="00CC318C">
        <w:rPr>
          <w:rFonts w:ascii="Centaur" w:hAnsi="Centaur"/>
        </w:rPr>
        <w:t xml:space="preserve">lém disto, foi disponibilizado documentos internos, </w:t>
      </w:r>
      <w:r w:rsidR="00362245" w:rsidRPr="00CC318C">
        <w:rPr>
          <w:rFonts w:ascii="Centaur" w:hAnsi="Centaur"/>
          <w:i/>
        </w:rPr>
        <w:t>folders</w:t>
      </w:r>
      <w:r w:rsidR="00362245" w:rsidRPr="00CC318C">
        <w:rPr>
          <w:rFonts w:ascii="Centaur" w:hAnsi="Centaur"/>
        </w:rPr>
        <w:t xml:space="preserve">, normativas e relatórios de gestão e controle. </w:t>
      </w:r>
    </w:p>
    <w:p w:rsidR="00362245" w:rsidRPr="00CC318C" w:rsidRDefault="00362245" w:rsidP="00AD5E20">
      <w:pPr>
        <w:ind w:firstLine="709"/>
        <w:jc w:val="both"/>
        <w:rPr>
          <w:rFonts w:ascii="Centaur" w:hAnsi="Centaur"/>
        </w:rPr>
      </w:pPr>
      <w:r w:rsidRPr="00CC318C">
        <w:rPr>
          <w:rFonts w:ascii="Centaur" w:hAnsi="Centaur"/>
        </w:rPr>
        <w:t xml:space="preserve">Seguindo recomendações de </w:t>
      </w:r>
      <w:proofErr w:type="spellStart"/>
      <w:r w:rsidR="00C20902" w:rsidRPr="00CC318C">
        <w:rPr>
          <w:rFonts w:ascii="Centaur" w:hAnsi="Centaur"/>
        </w:rPr>
        <w:t>Bardin</w:t>
      </w:r>
      <w:proofErr w:type="spellEnd"/>
      <w:r w:rsidRPr="00CC318C">
        <w:rPr>
          <w:rFonts w:ascii="Centaur" w:hAnsi="Centaur"/>
        </w:rPr>
        <w:t xml:space="preserve"> (20</w:t>
      </w:r>
      <w:r w:rsidR="004B3932" w:rsidRPr="00CC318C">
        <w:rPr>
          <w:rFonts w:ascii="Centaur" w:hAnsi="Centaur"/>
        </w:rPr>
        <w:t>11</w:t>
      </w:r>
      <w:r w:rsidRPr="00CC318C">
        <w:rPr>
          <w:rFonts w:ascii="Centaur" w:hAnsi="Centaur"/>
        </w:rPr>
        <w:t xml:space="preserve">), o </w:t>
      </w:r>
      <w:r w:rsidR="0005110F" w:rsidRPr="00CC318C">
        <w:rPr>
          <w:rFonts w:ascii="Centaur" w:eastAsia="Calibri" w:hAnsi="Centaur"/>
        </w:rPr>
        <w:t>teor da</w:t>
      </w:r>
      <w:r w:rsidRPr="00CC318C">
        <w:rPr>
          <w:rFonts w:ascii="Centaur" w:eastAsia="Calibri" w:hAnsi="Centaur"/>
        </w:rPr>
        <w:t>s</w:t>
      </w:r>
      <w:r w:rsidR="0005110F" w:rsidRPr="00CC318C">
        <w:rPr>
          <w:rFonts w:ascii="Centaur" w:eastAsia="Calibri" w:hAnsi="Centaur"/>
        </w:rPr>
        <w:t xml:space="preserve"> entrevista</w:t>
      </w:r>
      <w:r w:rsidRPr="00CC318C">
        <w:rPr>
          <w:rFonts w:ascii="Centaur" w:eastAsia="Calibri" w:hAnsi="Centaur"/>
        </w:rPr>
        <w:t>s</w:t>
      </w:r>
      <w:r w:rsidR="0005110F" w:rsidRPr="00CC318C">
        <w:rPr>
          <w:rFonts w:ascii="Centaur" w:eastAsia="Calibri" w:hAnsi="Centaur"/>
        </w:rPr>
        <w:t xml:space="preserve"> foi submetido à análise de conteúdo</w:t>
      </w:r>
      <w:r w:rsidRPr="00CC318C">
        <w:rPr>
          <w:rFonts w:ascii="Centaur" w:eastAsia="Calibri" w:hAnsi="Centaur"/>
        </w:rPr>
        <w:t xml:space="preserve">, que consiste </w:t>
      </w:r>
      <w:r w:rsidR="00B35B2C" w:rsidRPr="00CC318C">
        <w:rPr>
          <w:rFonts w:ascii="Centaur" w:eastAsia="Calibri" w:hAnsi="Centaur"/>
        </w:rPr>
        <w:t xml:space="preserve">em uma técnica para levantar inferências válidas a partir do texto, buscando classificar palavras, frases, ou mesmo parágrafos em categorias de conteúdo. Neste caso, utilizou-se as mesmas categorias </w:t>
      </w:r>
      <w:r w:rsidR="006A619A" w:rsidRPr="00CC318C">
        <w:rPr>
          <w:rFonts w:ascii="Centaur" w:eastAsia="Calibri" w:hAnsi="Centaur"/>
        </w:rPr>
        <w:t>do instrumento de coleta de dados, sendo os resultados apresentados na seção seguinte.</w:t>
      </w:r>
    </w:p>
    <w:p w:rsidR="00BE02A9" w:rsidRDefault="00BE02A9" w:rsidP="00AD5E20">
      <w:pPr>
        <w:rPr>
          <w:rFonts w:ascii="Centaur" w:hAnsi="Centaur"/>
          <w:b/>
        </w:rPr>
      </w:pPr>
    </w:p>
    <w:p w:rsidR="00CC318C" w:rsidRPr="00CC318C" w:rsidRDefault="00CC318C" w:rsidP="00AD5E20">
      <w:pPr>
        <w:rPr>
          <w:rFonts w:ascii="Centaur" w:hAnsi="Centaur"/>
          <w:b/>
        </w:rPr>
      </w:pPr>
    </w:p>
    <w:p w:rsidR="00330B6A" w:rsidRPr="00CC318C" w:rsidRDefault="007D079E" w:rsidP="00AD5E20">
      <w:pPr>
        <w:outlineLvl w:val="0"/>
        <w:rPr>
          <w:rFonts w:ascii="Centaur" w:hAnsi="Centaur"/>
          <w:b/>
        </w:rPr>
      </w:pPr>
      <w:r w:rsidRPr="00CC318C">
        <w:rPr>
          <w:rFonts w:ascii="Centaur" w:hAnsi="Centaur"/>
          <w:b/>
        </w:rPr>
        <w:t>ANÁLISE E DISCUSSÃO DOS RESULTADOS</w:t>
      </w:r>
    </w:p>
    <w:p w:rsidR="009E66E5" w:rsidRPr="00CC318C" w:rsidRDefault="009E66E5" w:rsidP="00AD5E20">
      <w:pPr>
        <w:rPr>
          <w:rFonts w:ascii="Centaur" w:hAnsi="Centaur"/>
          <w:b/>
        </w:rPr>
      </w:pPr>
    </w:p>
    <w:p w:rsidR="00075E10" w:rsidRPr="00CC318C" w:rsidRDefault="00075E10" w:rsidP="00AD5E20">
      <w:pPr>
        <w:ind w:firstLine="709"/>
        <w:jc w:val="both"/>
        <w:rPr>
          <w:rFonts w:ascii="Centaur" w:hAnsi="Centaur"/>
        </w:rPr>
      </w:pPr>
      <w:r w:rsidRPr="00CC318C">
        <w:rPr>
          <w:rFonts w:ascii="Centaur" w:hAnsi="Centaur"/>
        </w:rPr>
        <w:t xml:space="preserve">De acordo com o Sistema de Cadastro Nacional de Estabelecimentos de Saúde (CNES, 2018), os serviços disponibilizados pelo hospital são: Porta de Entrada Hospitalar de Urgência (PEHU) – Hospital Especializado Tipo I; Referência para Atenção Hospitalar Integral aos Usuários de Álcool e Outras Drogas; Unidade de Assistência de Alta Complexidade em Nefrologia (Serviço de Nefrologia); Unidade de Assistência de Alta Complexidade em Neurologia/Neurocirurgia; Unidade de Assistência de Alta Complexidade em Oncologia (UNACON) com serviço de Radioterapia; Unidade de Assistência de Alta Complexidade em Terapia Nutricional – Enteral; Centro de Atendimento de Urgência tipo III aos pacientes com AVC; Oncologia cirúrgica hospital porte B; Especialidade Cirúrgica: </w:t>
      </w:r>
      <w:proofErr w:type="spellStart"/>
      <w:r w:rsidRPr="00CC318C">
        <w:rPr>
          <w:rFonts w:ascii="Centaur" w:hAnsi="Centaur"/>
        </w:rPr>
        <w:t>Ortopediatramatologia</w:t>
      </w:r>
      <w:proofErr w:type="spellEnd"/>
      <w:r w:rsidRPr="00CC318C">
        <w:rPr>
          <w:rFonts w:ascii="Centaur" w:hAnsi="Centaur"/>
        </w:rPr>
        <w:t xml:space="preserve">; Neurocirurgia; Cirurgia Geral; Cirurgia Oncológica; Especialidade Clínica: Clínica Geral; Cardiologia; Oncologia; Complementar: UTI Neonatal – Tipo II; Unidade de Isolamento; Unidade Intermediária Neonatal; Unidade Intermediária; UTI Adulto – Tipo II; Obstétrico: Obstetrícia Clínica; Obstetrícia Cirúrgica; Pediatria: Pediatria Clínica; Outras Especialidades: Psiquiatria. </w:t>
      </w:r>
    </w:p>
    <w:p w:rsidR="00075E10" w:rsidRPr="00CC318C" w:rsidRDefault="009153E9" w:rsidP="00AD5E20">
      <w:pPr>
        <w:pStyle w:val="TEXTO"/>
        <w:spacing w:line="240" w:lineRule="auto"/>
        <w:jc w:val="both"/>
        <w:rPr>
          <w:rFonts w:ascii="Centaur" w:hAnsi="Centaur"/>
        </w:rPr>
      </w:pPr>
      <w:r w:rsidRPr="00CC318C">
        <w:rPr>
          <w:rFonts w:ascii="Centaur" w:hAnsi="Centaur"/>
        </w:rPr>
        <w:t xml:space="preserve">Ressalta-se que, de acordo com </w:t>
      </w:r>
      <w:r w:rsidR="00033B4A" w:rsidRPr="00CC318C">
        <w:rPr>
          <w:rFonts w:ascii="Centaur" w:hAnsi="Centaur"/>
        </w:rPr>
        <w:t xml:space="preserve">os registros hospitalares </w:t>
      </w:r>
      <w:r w:rsidR="00075E10" w:rsidRPr="00CC318C">
        <w:rPr>
          <w:rFonts w:ascii="Centaur" w:hAnsi="Centaur"/>
        </w:rPr>
        <w:t xml:space="preserve">a instituição gera quatro tipos de resíduos: </w:t>
      </w:r>
      <w:r w:rsidR="00BE02A9" w:rsidRPr="00CC318C">
        <w:rPr>
          <w:rFonts w:ascii="Centaur" w:hAnsi="Centaur"/>
        </w:rPr>
        <w:t>1</w:t>
      </w:r>
      <w:r w:rsidR="00075E10" w:rsidRPr="00CC318C">
        <w:rPr>
          <w:rFonts w:ascii="Centaur" w:hAnsi="Centaur"/>
        </w:rPr>
        <w:t xml:space="preserve">) Grupo A: gazes, </w:t>
      </w:r>
      <w:proofErr w:type="spellStart"/>
      <w:r w:rsidR="00075E10" w:rsidRPr="00CC318C">
        <w:rPr>
          <w:rFonts w:ascii="Centaur" w:hAnsi="Centaur"/>
        </w:rPr>
        <w:t>equipos</w:t>
      </w:r>
      <w:proofErr w:type="spellEnd"/>
      <w:r w:rsidR="00075E10" w:rsidRPr="00CC318C">
        <w:rPr>
          <w:rFonts w:ascii="Centaur" w:hAnsi="Centaur"/>
        </w:rPr>
        <w:t xml:space="preserve">, cateteres, sondas, drenos, compressas, luvas, </w:t>
      </w:r>
      <w:proofErr w:type="spellStart"/>
      <w:r w:rsidR="00075E10" w:rsidRPr="00CC318C">
        <w:rPr>
          <w:rFonts w:ascii="Centaur" w:hAnsi="Centaur"/>
        </w:rPr>
        <w:t>micropores</w:t>
      </w:r>
      <w:proofErr w:type="spellEnd"/>
      <w:r w:rsidR="00075E10" w:rsidRPr="00CC318C">
        <w:rPr>
          <w:rFonts w:ascii="Centaur" w:hAnsi="Centaur"/>
        </w:rPr>
        <w:t>, seringas e demais materiais médico-hospitalares que tenham entrado em contato com secreções humanas;</w:t>
      </w:r>
      <w:r w:rsidR="00BE02A9" w:rsidRPr="00CC318C">
        <w:rPr>
          <w:rFonts w:ascii="Centaur" w:hAnsi="Centaur"/>
        </w:rPr>
        <w:t xml:space="preserve"> 2</w:t>
      </w:r>
      <w:r w:rsidR="00075E10" w:rsidRPr="00CC318C">
        <w:rPr>
          <w:rFonts w:ascii="Centaur" w:hAnsi="Centaur"/>
        </w:rPr>
        <w:t xml:space="preserve">) Grupo B: </w:t>
      </w:r>
      <w:r w:rsidRPr="00CC318C">
        <w:rPr>
          <w:rFonts w:ascii="Centaur" w:hAnsi="Centaur"/>
        </w:rPr>
        <w:t>M</w:t>
      </w:r>
      <w:r w:rsidR="00075E10" w:rsidRPr="00CC318C">
        <w:rPr>
          <w:rFonts w:ascii="Centaur" w:hAnsi="Centaur"/>
        </w:rPr>
        <w:t>edicamentos vencidos, inutilizados e/ou impróprios para uso;</w:t>
      </w:r>
      <w:r w:rsidR="00BE02A9" w:rsidRPr="00CC318C">
        <w:rPr>
          <w:rFonts w:ascii="Centaur" w:hAnsi="Centaur"/>
        </w:rPr>
        <w:t xml:space="preserve"> 3</w:t>
      </w:r>
      <w:r w:rsidR="00075E10" w:rsidRPr="00CC318C">
        <w:rPr>
          <w:rFonts w:ascii="Centaur" w:hAnsi="Centaur"/>
        </w:rPr>
        <w:t xml:space="preserve">) Grupo D: </w:t>
      </w:r>
      <w:r w:rsidR="00AD1C66" w:rsidRPr="00CC318C">
        <w:rPr>
          <w:rFonts w:ascii="Centaur" w:hAnsi="Centaur"/>
        </w:rPr>
        <w:t>M</w:t>
      </w:r>
      <w:r w:rsidR="00075E10" w:rsidRPr="00CC318C">
        <w:rPr>
          <w:rFonts w:ascii="Centaur" w:hAnsi="Centaur"/>
        </w:rPr>
        <w:t>ateriais que não apresentam risco biológico, químico ou radiológico à saúde ou ao meio ambiente. Neste grupo</w:t>
      </w:r>
      <w:r w:rsidR="00AD1C66" w:rsidRPr="00CC318C">
        <w:rPr>
          <w:rFonts w:ascii="Centaur" w:hAnsi="Centaur"/>
        </w:rPr>
        <w:t xml:space="preserve">, </w:t>
      </w:r>
      <w:r w:rsidR="00075E10" w:rsidRPr="00CC318C">
        <w:rPr>
          <w:rFonts w:ascii="Centaur" w:hAnsi="Centaur"/>
        </w:rPr>
        <w:t>estão inclusos os itens recicláveis: papel, plástico, metal, vidro e resíduo orgânico;</w:t>
      </w:r>
      <w:r w:rsidR="00BE02A9" w:rsidRPr="00CC318C">
        <w:rPr>
          <w:rFonts w:ascii="Centaur" w:hAnsi="Centaur"/>
        </w:rPr>
        <w:t xml:space="preserve"> 4</w:t>
      </w:r>
      <w:r w:rsidR="00075E10" w:rsidRPr="00CC318C">
        <w:rPr>
          <w:rFonts w:ascii="Centaur" w:hAnsi="Centaur"/>
        </w:rPr>
        <w:t>) Grupo E: Estão inseridos neste grupo as agulhas, ampolas quebradas, lancetas, lâminas de bisturi.</w:t>
      </w:r>
    </w:p>
    <w:p w:rsidR="00AD1C66" w:rsidRPr="00CC318C" w:rsidRDefault="00AD1C66" w:rsidP="00AD5E20">
      <w:pPr>
        <w:pStyle w:val="TEXTO"/>
        <w:spacing w:line="240" w:lineRule="auto"/>
        <w:jc w:val="both"/>
        <w:rPr>
          <w:rFonts w:ascii="Centaur" w:hAnsi="Centaur"/>
        </w:rPr>
      </w:pPr>
    </w:p>
    <w:p w:rsidR="00E90BBC" w:rsidRDefault="00E90BBC" w:rsidP="00AD5E20">
      <w:pPr>
        <w:pStyle w:val="TEXTO"/>
        <w:spacing w:line="240" w:lineRule="auto"/>
        <w:ind w:firstLine="0"/>
        <w:outlineLvl w:val="0"/>
        <w:rPr>
          <w:rFonts w:ascii="Centaur" w:hAnsi="Centaur"/>
          <w:b/>
        </w:rPr>
      </w:pPr>
    </w:p>
    <w:p w:rsidR="00E90BBC" w:rsidRDefault="00E90BBC" w:rsidP="00AD5E20">
      <w:pPr>
        <w:pStyle w:val="TEXTO"/>
        <w:spacing w:line="240" w:lineRule="auto"/>
        <w:ind w:firstLine="0"/>
        <w:outlineLvl w:val="0"/>
        <w:rPr>
          <w:rFonts w:ascii="Centaur" w:hAnsi="Centaur"/>
          <w:b/>
        </w:rPr>
      </w:pPr>
    </w:p>
    <w:p w:rsidR="00BE02A9" w:rsidRPr="00CC318C" w:rsidRDefault="00AD5E20" w:rsidP="00AD5E20">
      <w:pPr>
        <w:pStyle w:val="TEXTO"/>
        <w:spacing w:line="240" w:lineRule="auto"/>
        <w:ind w:firstLine="0"/>
        <w:outlineLvl w:val="0"/>
        <w:rPr>
          <w:rFonts w:ascii="Centaur" w:hAnsi="Centaur"/>
          <w:b/>
        </w:rPr>
      </w:pPr>
      <w:r w:rsidRPr="00CC318C">
        <w:rPr>
          <w:rFonts w:ascii="Centaur" w:hAnsi="Centaur"/>
          <w:b/>
        </w:rPr>
        <w:lastRenderedPageBreak/>
        <w:t xml:space="preserve">Compreensão da Gestão Ambiental </w:t>
      </w:r>
    </w:p>
    <w:p w:rsidR="00AD5E20" w:rsidRPr="00CC318C" w:rsidRDefault="00AD5E20" w:rsidP="00AD5E20">
      <w:pPr>
        <w:pStyle w:val="TEXTO"/>
        <w:spacing w:line="240" w:lineRule="auto"/>
        <w:ind w:firstLine="0"/>
        <w:outlineLvl w:val="0"/>
        <w:rPr>
          <w:rFonts w:ascii="Centaur" w:hAnsi="Centaur"/>
          <w:b/>
        </w:rPr>
      </w:pPr>
    </w:p>
    <w:p w:rsidR="00CC1A16" w:rsidRPr="00CC318C" w:rsidRDefault="00CC1A16" w:rsidP="00AD5E20">
      <w:pPr>
        <w:pStyle w:val="TEXTO"/>
        <w:spacing w:line="240" w:lineRule="auto"/>
        <w:jc w:val="both"/>
        <w:rPr>
          <w:rFonts w:ascii="Centaur" w:hAnsi="Centaur"/>
        </w:rPr>
      </w:pPr>
      <w:r w:rsidRPr="00CC318C">
        <w:rPr>
          <w:rFonts w:ascii="Centaur" w:hAnsi="Centaur"/>
        </w:rPr>
        <w:t>Questionados sobre a primeira categoria de compressão da gestão ambiental os entrevistados do CI, RH e NUTR citaram a utilização de práticas que objetivam a diminuição dos impactos negativos ao meio ambiente e as atividades realizadas que podem vir a causar esses impactos. O entrevistado da ADM, que responde também pelos setores de HIG, COST, ROUP e CR, amplia o conceito citando o gerenciamento dos recursos naturais, buscando sua preservação e visando a sustentabilidade da organização.</w:t>
      </w:r>
      <w:r w:rsidR="00A70B18" w:rsidRPr="00CC318C">
        <w:rPr>
          <w:rFonts w:ascii="Centaur" w:hAnsi="Centaur"/>
        </w:rPr>
        <w:t xml:space="preserve"> </w:t>
      </w:r>
      <w:r w:rsidRPr="00CC318C">
        <w:rPr>
          <w:rFonts w:ascii="Centaur" w:hAnsi="Centaur"/>
        </w:rPr>
        <w:t>O entrevistado do setor da CONT também citou os recursos naturais, enfatizando o impacto na vida das pessoas, como a qualidade de ar, a água e o solo. Esta percepção está alinhada com a literatura revisada que destaca que as questões ambientais de um hospital podem interferir na qualidade de vida de uma sociedade</w:t>
      </w:r>
      <w:r w:rsidR="00A70B18" w:rsidRPr="00CC318C">
        <w:rPr>
          <w:rFonts w:ascii="Centaur" w:hAnsi="Centaur"/>
        </w:rPr>
        <w:t xml:space="preserve"> (SANCHES, 2000; BARBIERI, 20</w:t>
      </w:r>
      <w:r w:rsidR="004B7D14" w:rsidRPr="00CC318C">
        <w:rPr>
          <w:rFonts w:ascii="Centaur" w:hAnsi="Centaur"/>
        </w:rPr>
        <w:t>1</w:t>
      </w:r>
      <w:r w:rsidR="00A70B18" w:rsidRPr="00CC318C">
        <w:rPr>
          <w:rFonts w:ascii="Centaur" w:hAnsi="Centaur"/>
        </w:rPr>
        <w:t>7)</w:t>
      </w:r>
      <w:r w:rsidR="00BF0E43" w:rsidRPr="00CC318C">
        <w:rPr>
          <w:rFonts w:ascii="Centaur" w:hAnsi="Centaur"/>
        </w:rPr>
        <w:t>.</w:t>
      </w:r>
    </w:p>
    <w:p w:rsidR="00CC1A16" w:rsidRPr="00CC318C" w:rsidRDefault="00CC1A16" w:rsidP="007E6F17">
      <w:pPr>
        <w:pStyle w:val="TEXTO"/>
        <w:spacing w:line="240" w:lineRule="auto"/>
        <w:jc w:val="both"/>
        <w:rPr>
          <w:rFonts w:ascii="Centaur" w:hAnsi="Centaur"/>
        </w:rPr>
      </w:pPr>
      <w:r w:rsidRPr="00CC318C">
        <w:rPr>
          <w:rFonts w:ascii="Centaur" w:hAnsi="Centaur"/>
        </w:rPr>
        <w:t xml:space="preserve">O contexto geral da sociedade foi descrito pelo entrevistado da INFO, que também levantou a questão da conscientização que se precisa ter com os resíduos gerados, a fim de evitar contaminações. </w:t>
      </w:r>
      <w:r w:rsidR="008215AB" w:rsidRPr="00CC318C">
        <w:rPr>
          <w:rFonts w:ascii="Centaur" w:hAnsi="Centaur"/>
        </w:rPr>
        <w:t>Contudo, o</w:t>
      </w:r>
      <w:r w:rsidRPr="00CC318C">
        <w:rPr>
          <w:rFonts w:ascii="Centaur" w:hAnsi="Centaur"/>
        </w:rPr>
        <w:t xml:space="preserve"> entrevistado do FAT não soube expor o que compreende a respeito. </w:t>
      </w:r>
      <w:r w:rsidR="008215AB" w:rsidRPr="00CC318C">
        <w:rPr>
          <w:rFonts w:ascii="Centaur" w:hAnsi="Centaur"/>
        </w:rPr>
        <w:t xml:space="preserve">Mencionou a </w:t>
      </w:r>
      <w:r w:rsidRPr="00CC318C">
        <w:rPr>
          <w:rFonts w:ascii="Centaur" w:hAnsi="Centaur"/>
        </w:rPr>
        <w:t>documentação dos extintores e da vigilância sanitária que, segundo ele, está atualizada</w:t>
      </w:r>
      <w:r w:rsidR="008215AB" w:rsidRPr="00CC318C">
        <w:rPr>
          <w:rFonts w:ascii="Centaur" w:hAnsi="Centaur"/>
        </w:rPr>
        <w:t xml:space="preserve">. </w:t>
      </w:r>
    </w:p>
    <w:p w:rsidR="00CC1A16" w:rsidRPr="00CC318C" w:rsidRDefault="00CC1A16" w:rsidP="007E6F17">
      <w:pPr>
        <w:pStyle w:val="TEXTO"/>
        <w:spacing w:line="240" w:lineRule="auto"/>
        <w:jc w:val="both"/>
        <w:rPr>
          <w:rFonts w:ascii="Centaur" w:hAnsi="Centaur"/>
        </w:rPr>
      </w:pPr>
      <w:r w:rsidRPr="00CC318C">
        <w:rPr>
          <w:rFonts w:ascii="Centaur" w:hAnsi="Centaur"/>
        </w:rPr>
        <w:t xml:space="preserve">Os entrevistados do setor </w:t>
      </w:r>
      <w:r w:rsidR="00B603F6" w:rsidRPr="00CC318C">
        <w:rPr>
          <w:rFonts w:ascii="Centaur" w:hAnsi="Centaur"/>
        </w:rPr>
        <w:t>administrativo, portanto,</w:t>
      </w:r>
      <w:r w:rsidRPr="00CC318C">
        <w:rPr>
          <w:rFonts w:ascii="Centaur" w:hAnsi="Centaur"/>
        </w:rPr>
        <w:t xml:space="preserve"> demonstraram noções do que é gestão ambiental, quando citaram o desenvolvimento de práticas voltadas a reduzir os impactos negativos e riscos ao meio ambiente; gerenciamento dos resíduos gerados, destinando os mesmos corretamente; e administração dos recursos naturais disponíveis. No entanto, neste contexto de compreensão acerca da gestão ambiental, não foi citada nenhuma ação que o hospital realiza e/ou tenha apresentado como, por exemplo, um plano de gerenciamento dos resíduos. Esta questão conflita com o teor da entrevista realizada com o responsável pelo gerenciamento dos resíduos da instituição, que detalhou atividades de divulgação e capacitações voltadas às questões ambientais. </w:t>
      </w:r>
    </w:p>
    <w:p w:rsidR="00B603F6" w:rsidRPr="00CC318C" w:rsidRDefault="00B603F6" w:rsidP="007E6F17">
      <w:pPr>
        <w:pStyle w:val="TEXTO"/>
        <w:spacing w:line="240" w:lineRule="auto"/>
        <w:jc w:val="both"/>
        <w:rPr>
          <w:rFonts w:ascii="Centaur" w:hAnsi="Centaur"/>
        </w:rPr>
      </w:pPr>
      <w:r w:rsidRPr="00CC318C">
        <w:rPr>
          <w:rFonts w:ascii="Centaur" w:hAnsi="Centaur"/>
        </w:rPr>
        <w:t>O entrevistado do setor assistencial CC</w:t>
      </w:r>
      <w:r w:rsidR="007546A8" w:rsidRPr="00CC318C">
        <w:rPr>
          <w:rFonts w:ascii="Centaur" w:hAnsi="Centaur"/>
        </w:rPr>
        <w:t>,</w:t>
      </w:r>
      <w:r w:rsidRPr="00CC318C">
        <w:rPr>
          <w:rFonts w:ascii="Centaur" w:hAnsi="Centaur"/>
        </w:rPr>
        <w:t xml:space="preserve"> entende que gestão ambiental são ações como separação do lixo e limpeza</w:t>
      </w:r>
      <w:r w:rsidR="007546A8" w:rsidRPr="00CC318C">
        <w:rPr>
          <w:rFonts w:ascii="Centaur" w:hAnsi="Centaur"/>
        </w:rPr>
        <w:t xml:space="preserve">, além do descarte correto de materiais como pilhas e eletrônicos. </w:t>
      </w:r>
      <w:r w:rsidR="00A35CD6" w:rsidRPr="00CC318C">
        <w:rPr>
          <w:rFonts w:ascii="Centaur" w:hAnsi="Centaur"/>
        </w:rPr>
        <w:t xml:space="preserve">Por seu turno, </w:t>
      </w:r>
      <w:r w:rsidRPr="00CC318C">
        <w:rPr>
          <w:rFonts w:ascii="Centaur" w:hAnsi="Centaur"/>
        </w:rPr>
        <w:t>o entrevistado da EMER acredita que gestão ambiental é reconhecer e administrar os problemas que podem vir a causar danos ao meio ambiente e aos seres vivos. O entrevistado da MAT complementa citando cuidados com a natureza e recursos naturais.</w:t>
      </w:r>
      <w:r w:rsidR="00584B66" w:rsidRPr="00CC318C">
        <w:rPr>
          <w:rFonts w:ascii="Centaur" w:hAnsi="Centaur"/>
        </w:rPr>
        <w:t xml:space="preserve"> </w:t>
      </w:r>
      <w:r w:rsidRPr="00CC318C">
        <w:rPr>
          <w:rFonts w:ascii="Centaur" w:hAnsi="Centaur"/>
        </w:rPr>
        <w:t>O entrevistado da UTI ADUL defende a ideia de um conjunto de estratégias para preservar o meio ambiente, bem como o próprio ambiente de trabalho. Administração ambiental e legislações foram citadas pelo entrevistado da CCIR - MULTI. No BC de acordo com o entrevistado, a gestão ambiental está diretamente ligada aos dejetos</w:t>
      </w:r>
      <w:r w:rsidR="00584B66" w:rsidRPr="00CC318C">
        <w:rPr>
          <w:rFonts w:ascii="Centaur" w:hAnsi="Centaur"/>
        </w:rPr>
        <w:t xml:space="preserve">. </w:t>
      </w:r>
      <w:r w:rsidRPr="00CC318C">
        <w:rPr>
          <w:rFonts w:ascii="Centaur" w:hAnsi="Centaur"/>
        </w:rPr>
        <w:t>Para esterilização dos materiais necessários, são utilizados 25 mil litros de água por processo de autoclave. São realizados 50 processos por dia.</w:t>
      </w:r>
    </w:p>
    <w:p w:rsidR="00B603F6" w:rsidRPr="00CC318C" w:rsidRDefault="00B603F6" w:rsidP="007E6F17">
      <w:pPr>
        <w:pStyle w:val="TEXTO"/>
        <w:spacing w:line="240" w:lineRule="auto"/>
        <w:jc w:val="both"/>
        <w:rPr>
          <w:rFonts w:ascii="Centaur" w:hAnsi="Centaur"/>
        </w:rPr>
      </w:pPr>
      <w:r w:rsidRPr="00CC318C">
        <w:rPr>
          <w:rFonts w:ascii="Centaur" w:hAnsi="Centaur"/>
        </w:rPr>
        <w:t xml:space="preserve">A questão da separação e destinação correta dos resíduos foi mencionada pela maioria dos setores, tanto administrativos como assistenciais. A resolução CONAMA n° 358/05 classifica os resíduos hospitalares em cinco grupos: A, B, C, D e </w:t>
      </w:r>
      <w:proofErr w:type="spellStart"/>
      <w:r w:rsidRPr="00CC318C">
        <w:rPr>
          <w:rFonts w:ascii="Centaur" w:hAnsi="Centaur"/>
        </w:rPr>
        <w:t>E</w:t>
      </w:r>
      <w:proofErr w:type="spellEnd"/>
      <w:r w:rsidRPr="00CC318C">
        <w:rPr>
          <w:rFonts w:ascii="Centaur" w:hAnsi="Centaur"/>
        </w:rPr>
        <w:t xml:space="preserve">. Os entrevistados citaram os resíduos pertencentes ao Grupo A, que é composto por agentes biológicos; Grupo B, representado pelos medicamentos; Grupo D constituído por sobra de alimentos, resíduos dos setores administrativos e Grupo E, que são os materiais </w:t>
      </w:r>
      <w:proofErr w:type="spellStart"/>
      <w:r w:rsidRPr="00CC318C">
        <w:rPr>
          <w:rFonts w:ascii="Centaur" w:hAnsi="Centaur"/>
        </w:rPr>
        <w:t>perfurocortantes</w:t>
      </w:r>
      <w:proofErr w:type="spellEnd"/>
      <w:r w:rsidRPr="00CC318C">
        <w:rPr>
          <w:rFonts w:ascii="Centaur" w:hAnsi="Centaur"/>
        </w:rPr>
        <w:t>.</w:t>
      </w:r>
    </w:p>
    <w:p w:rsidR="00B603F6" w:rsidRPr="00CC318C" w:rsidRDefault="00B603F6" w:rsidP="00AD5E20">
      <w:pPr>
        <w:pStyle w:val="TEXTO"/>
        <w:spacing w:line="240" w:lineRule="auto"/>
        <w:jc w:val="both"/>
        <w:rPr>
          <w:rFonts w:ascii="Centaur" w:hAnsi="Centaur"/>
        </w:rPr>
      </w:pPr>
      <w:r w:rsidRPr="00CC318C">
        <w:rPr>
          <w:rFonts w:ascii="Centaur" w:hAnsi="Centaur"/>
        </w:rPr>
        <w:t>Assim como os entrevistados dos setores administrativos, os entrevistados dos setores assistenciais não citaram nenhum tipo de programa do hospital que viesse complementar o que entendem sobre o tema gestão ambiental. Também não foram citados benefícios da gestão ambiental, assim como os citados na NBR ISSO 14001/2004: diminuição dos custos na contratação de seguros, facilidade na obtenção de créditos, motivação dos funcionários, aumento da demanda por serviços, desenvolvimento de ações ambientais preventivas.</w:t>
      </w:r>
    </w:p>
    <w:p w:rsidR="007A4AF6" w:rsidRPr="00CC318C" w:rsidRDefault="007A4AF6" w:rsidP="00AD5E20">
      <w:pPr>
        <w:pStyle w:val="TEXTO"/>
        <w:spacing w:line="240" w:lineRule="auto"/>
        <w:rPr>
          <w:rFonts w:ascii="Centaur" w:hAnsi="Centaur"/>
        </w:rPr>
      </w:pPr>
    </w:p>
    <w:p w:rsidR="00B603F6" w:rsidRPr="00CC318C" w:rsidRDefault="00AD5E20" w:rsidP="00AD5E20">
      <w:pPr>
        <w:pStyle w:val="TEXTO"/>
        <w:spacing w:line="240" w:lineRule="auto"/>
        <w:ind w:firstLine="0"/>
        <w:outlineLvl w:val="0"/>
        <w:rPr>
          <w:rFonts w:ascii="Centaur" w:hAnsi="Centaur"/>
          <w:b/>
        </w:rPr>
      </w:pPr>
      <w:r w:rsidRPr="00CC318C">
        <w:rPr>
          <w:rFonts w:ascii="Centaur" w:hAnsi="Centaur"/>
          <w:b/>
        </w:rPr>
        <w:t>Compreensão de Risco Ambiental</w:t>
      </w:r>
    </w:p>
    <w:p w:rsidR="007E6F17" w:rsidRPr="00CC318C" w:rsidRDefault="007E6F17" w:rsidP="00AD5E20">
      <w:pPr>
        <w:pStyle w:val="TEXTO"/>
        <w:spacing w:line="240" w:lineRule="auto"/>
        <w:ind w:firstLine="0"/>
        <w:rPr>
          <w:rFonts w:ascii="Centaur" w:hAnsi="Centaur"/>
        </w:rPr>
      </w:pPr>
    </w:p>
    <w:p w:rsidR="005159C8" w:rsidRPr="00CC318C" w:rsidRDefault="005159C8" w:rsidP="00AD5E20">
      <w:pPr>
        <w:ind w:firstLine="709"/>
        <w:jc w:val="both"/>
        <w:rPr>
          <w:rFonts w:ascii="Centaur" w:hAnsi="Centaur"/>
        </w:rPr>
      </w:pPr>
      <w:r w:rsidRPr="00CC318C">
        <w:rPr>
          <w:rFonts w:ascii="Centaur" w:hAnsi="Centaur"/>
        </w:rPr>
        <w:t>Ressalta-se que a</w:t>
      </w:r>
      <w:r w:rsidR="00B603F6" w:rsidRPr="00CC318C">
        <w:rPr>
          <w:rFonts w:ascii="Centaur" w:hAnsi="Centaur"/>
        </w:rPr>
        <w:t xml:space="preserve"> Resolução n° 001/1986 do Conselho Nacional do Meio Ambiente define impacto ambiental como qualquer alteração das propriedades físicas, químicas e biológicas do meio ambiente. Nesse sentido, risco ambiental é considerado tudo aquilo que pode causar dano aos funcionários </w:t>
      </w:r>
      <w:r w:rsidR="00B603F6" w:rsidRPr="00CC318C">
        <w:rPr>
          <w:rFonts w:ascii="Centaur" w:hAnsi="Centaur"/>
        </w:rPr>
        <w:lastRenderedPageBreak/>
        <w:t xml:space="preserve">e aos pacientes como, por exemplo, acidentes com materiais </w:t>
      </w:r>
      <w:proofErr w:type="spellStart"/>
      <w:r w:rsidR="00B603F6" w:rsidRPr="00CC318C">
        <w:rPr>
          <w:rFonts w:ascii="Centaur" w:hAnsi="Centaur"/>
        </w:rPr>
        <w:t>perfurocortantes</w:t>
      </w:r>
      <w:proofErr w:type="spellEnd"/>
      <w:r w:rsidR="00B603F6" w:rsidRPr="00CC318C">
        <w:rPr>
          <w:rFonts w:ascii="Centaur" w:hAnsi="Centaur"/>
        </w:rPr>
        <w:t xml:space="preserve"> e riscos biológicos. Esta definição é compartilhada pelos entrevistados da CI e ADM. </w:t>
      </w:r>
      <w:r w:rsidRPr="00CC318C">
        <w:rPr>
          <w:rFonts w:ascii="Centaur" w:hAnsi="Centaur"/>
        </w:rPr>
        <w:t xml:space="preserve">Entretanto, </w:t>
      </w:r>
      <w:r w:rsidR="00B603F6" w:rsidRPr="00CC318C">
        <w:rPr>
          <w:rFonts w:ascii="Centaur" w:hAnsi="Centaur"/>
        </w:rPr>
        <w:t>o entrevistado da NUTR expande a definição, citando que o risco ambiental pode ser tudo o que é produzido durante os processos de trabalho e pode vir a oferecer danos não somente aos funcionários, mas também ao meio ambiente.</w:t>
      </w:r>
    </w:p>
    <w:p w:rsidR="00CF5CAF" w:rsidRPr="00CC318C" w:rsidRDefault="00B603F6" w:rsidP="008165CC">
      <w:pPr>
        <w:ind w:firstLine="709"/>
        <w:jc w:val="both"/>
        <w:rPr>
          <w:rFonts w:ascii="Centaur" w:hAnsi="Centaur"/>
        </w:rPr>
      </w:pPr>
      <w:r w:rsidRPr="00CC318C">
        <w:rPr>
          <w:rFonts w:ascii="Centaur" w:hAnsi="Centaur"/>
        </w:rPr>
        <w:t xml:space="preserve">O entrevistado do RH relacionou a questão de risco ambiental ao descarte correto dos resíduos, citando todo o volume de papel que produzem. Enfatizou que o que difere os resíduos administrativos dos assistenciais é a presença de resíduos infectantes e </w:t>
      </w:r>
      <w:proofErr w:type="spellStart"/>
      <w:r w:rsidRPr="00CC318C">
        <w:rPr>
          <w:rFonts w:ascii="Centaur" w:hAnsi="Centaur"/>
        </w:rPr>
        <w:t>perfurocortantes</w:t>
      </w:r>
      <w:proofErr w:type="spellEnd"/>
      <w:r w:rsidRPr="00CC318C">
        <w:rPr>
          <w:rFonts w:ascii="Centaur" w:hAnsi="Centaur"/>
        </w:rPr>
        <w:t>. O entrevistado mostrou-se realmente preocupado com a importância da separação correta dos resíduos antes do seu descarte. O entrevistado da INFO relacionou a questão do risco ambiental diretamente com o seu departamento, salientando a presença de componentes eletrônicos. Segundo ele, os componentes eletrônicos são amplos: placas, diodos,</w:t>
      </w:r>
      <w:r w:rsidR="00854F69" w:rsidRPr="00CC318C">
        <w:rPr>
          <w:rFonts w:ascii="Centaur" w:hAnsi="Centaur"/>
        </w:rPr>
        <w:t xml:space="preserve"> </w:t>
      </w:r>
      <w:r w:rsidR="00854F69" w:rsidRPr="00CC318C">
        <w:rPr>
          <w:rStyle w:val="nfase"/>
          <w:rFonts w:ascii="Centaur" w:hAnsi="Centaur"/>
        </w:rPr>
        <w:t>transistor</w:t>
      </w:r>
      <w:r w:rsidR="00854F69" w:rsidRPr="00CC318C">
        <w:rPr>
          <w:rStyle w:val="st"/>
          <w:rFonts w:ascii="Centaur" w:hAnsi="Centaur"/>
        </w:rPr>
        <w:t xml:space="preserve">, </w:t>
      </w:r>
      <w:proofErr w:type="spellStart"/>
      <w:r w:rsidRPr="00CC318C">
        <w:rPr>
          <w:rFonts w:ascii="Centaur" w:hAnsi="Centaur"/>
          <w:i/>
        </w:rPr>
        <w:t>resistors</w:t>
      </w:r>
      <w:proofErr w:type="spellEnd"/>
      <w:r w:rsidRPr="00CC318C">
        <w:rPr>
          <w:rFonts w:ascii="Centaur" w:hAnsi="Centaur"/>
        </w:rPr>
        <w:t xml:space="preserve">, fusíveis. </w:t>
      </w:r>
    </w:p>
    <w:p w:rsidR="00B603F6" w:rsidRPr="00CC318C" w:rsidRDefault="00CF5CAF" w:rsidP="008165CC">
      <w:pPr>
        <w:ind w:firstLine="709"/>
        <w:jc w:val="both"/>
        <w:rPr>
          <w:rFonts w:ascii="Centaur" w:hAnsi="Centaur"/>
        </w:rPr>
      </w:pPr>
      <w:r w:rsidRPr="00CC318C">
        <w:rPr>
          <w:rFonts w:ascii="Centaur" w:hAnsi="Centaur"/>
        </w:rPr>
        <w:t>O</w:t>
      </w:r>
      <w:r w:rsidR="00B603F6" w:rsidRPr="00CC318C">
        <w:rPr>
          <w:rFonts w:ascii="Centaur" w:hAnsi="Centaur"/>
        </w:rPr>
        <w:t xml:space="preserve"> entrevistado do FAT – em vez de expor seu entendimento sobre risco ambiental – relatou o risco que os funcionários dos setores de recepção e das portarias estão expostos. Segundo ele, estes setores acolhem os pacientes sem saber suas possíveis doenças e, por isso, estão vulneráveis ao risco de contaminação.</w:t>
      </w:r>
      <w:r w:rsidRPr="00CC318C">
        <w:rPr>
          <w:rFonts w:ascii="Centaur" w:hAnsi="Centaur"/>
        </w:rPr>
        <w:t xml:space="preserve"> Neste sentido, o</w:t>
      </w:r>
      <w:r w:rsidR="00B603F6" w:rsidRPr="00CC318C">
        <w:rPr>
          <w:rFonts w:ascii="Centaur" w:hAnsi="Centaur"/>
        </w:rPr>
        <w:t xml:space="preserve"> entrevistado do setor assistencial CCIR reconhece que o comprometimento das áreas é fundamental para não haver contaminação, risco e danos. Para os entrevistados do CD e UTI NEO, os poluentes descartados de maneira inadequada oferecem riscos como, por exemplo, medicações que sobram e que devem ser colocadas na caixa </w:t>
      </w:r>
      <w:proofErr w:type="spellStart"/>
      <w:r w:rsidR="00B603F6" w:rsidRPr="00CC318C">
        <w:rPr>
          <w:rFonts w:ascii="Centaur" w:hAnsi="Centaur"/>
          <w:i/>
        </w:rPr>
        <w:t>descarpack</w:t>
      </w:r>
      <w:proofErr w:type="spellEnd"/>
      <w:r w:rsidR="00B603F6" w:rsidRPr="00CC318C">
        <w:rPr>
          <w:rFonts w:ascii="Centaur" w:hAnsi="Centaur"/>
        </w:rPr>
        <w:t xml:space="preserve">, utilizada para os </w:t>
      </w:r>
      <w:proofErr w:type="spellStart"/>
      <w:r w:rsidR="00B603F6" w:rsidRPr="00CC318C">
        <w:rPr>
          <w:rFonts w:ascii="Centaur" w:hAnsi="Centaur"/>
        </w:rPr>
        <w:t>perfurocortantes</w:t>
      </w:r>
      <w:proofErr w:type="spellEnd"/>
      <w:r w:rsidR="00B603F6" w:rsidRPr="00CC318C">
        <w:rPr>
          <w:rFonts w:ascii="Centaur" w:hAnsi="Centaur"/>
        </w:rPr>
        <w:t xml:space="preserve">. </w:t>
      </w:r>
    </w:p>
    <w:p w:rsidR="00B603F6" w:rsidRPr="00CC318C" w:rsidRDefault="00B603F6" w:rsidP="008165CC">
      <w:pPr>
        <w:ind w:firstLine="709"/>
        <w:jc w:val="both"/>
        <w:rPr>
          <w:rFonts w:ascii="Centaur" w:hAnsi="Centaur"/>
        </w:rPr>
      </w:pPr>
      <w:r w:rsidRPr="00CC318C">
        <w:rPr>
          <w:rFonts w:ascii="Centaur" w:hAnsi="Centaur"/>
        </w:rPr>
        <w:t>Segundo ANVISA e CONAMA, 2017 os riscos oferecidos pelos resíduos dos serviços de saúde estão ligados aos possíveis acidentes em decorrência de falhas no acondicionamento e segregação. Já o meio ambiente é passível de contaminação de solo, águas, superfícies subterrâneas e ar (com o processo de incineração).</w:t>
      </w:r>
    </w:p>
    <w:p w:rsidR="00B603F6" w:rsidRPr="00CC318C" w:rsidRDefault="00B603F6" w:rsidP="00AD5E20">
      <w:pPr>
        <w:pStyle w:val="PargrafodaLista"/>
        <w:spacing w:after="0" w:line="240" w:lineRule="auto"/>
        <w:ind w:left="0" w:firstLine="709"/>
        <w:jc w:val="both"/>
        <w:rPr>
          <w:rFonts w:ascii="Centaur" w:hAnsi="Centaur"/>
          <w:sz w:val="24"/>
        </w:rPr>
      </w:pPr>
      <w:r w:rsidRPr="00CC318C">
        <w:rPr>
          <w:rFonts w:ascii="Centaur" w:hAnsi="Centaur"/>
          <w:sz w:val="24"/>
        </w:rPr>
        <w:t xml:space="preserve">Nesta categoria estudada, novamente os setores administrativos </w:t>
      </w:r>
      <w:r w:rsidRPr="00CC318C">
        <w:rPr>
          <w:rFonts w:ascii="Centaur" w:hAnsi="Centaur"/>
        </w:rPr>
        <w:t xml:space="preserve">e assistenciais </w:t>
      </w:r>
      <w:r w:rsidRPr="00CC318C">
        <w:rPr>
          <w:rFonts w:ascii="Centaur" w:hAnsi="Centaur"/>
          <w:sz w:val="24"/>
        </w:rPr>
        <w:t xml:space="preserve">demostraram preocupação com o descarte correto dos resíduos. Segundo a instituição, o intuito é eliminar grande parte dos resíduos de saúde ao custo mais baixo possível, uma vez que estes podem abrigar organismos produtores de doenças. </w:t>
      </w:r>
      <w:r w:rsidRPr="00CC318C">
        <w:rPr>
          <w:rFonts w:ascii="Centaur" w:hAnsi="Centaur"/>
        </w:rPr>
        <w:t xml:space="preserve">Entretanto, os </w:t>
      </w:r>
      <w:r w:rsidRPr="00CC318C">
        <w:rPr>
          <w:rFonts w:ascii="Centaur" w:hAnsi="Centaur"/>
          <w:sz w:val="24"/>
        </w:rPr>
        <w:t xml:space="preserve">setores administrativos e assistenciais também não citaram a questão do mapeamento de riscos, tampouco os tipos de riscos aos quais estão expostos. </w:t>
      </w:r>
    </w:p>
    <w:p w:rsidR="008165CC" w:rsidRPr="00CC318C" w:rsidRDefault="008165CC" w:rsidP="00AD5E20">
      <w:pPr>
        <w:pStyle w:val="PargrafodaLista"/>
        <w:spacing w:after="0" w:line="240" w:lineRule="auto"/>
        <w:ind w:left="0" w:firstLine="709"/>
        <w:jc w:val="both"/>
        <w:rPr>
          <w:rFonts w:ascii="Centaur" w:hAnsi="Centaur"/>
          <w:sz w:val="24"/>
        </w:rPr>
      </w:pPr>
    </w:p>
    <w:p w:rsidR="00CC1A16" w:rsidRPr="00CC318C" w:rsidRDefault="00AD5E20" w:rsidP="00AD5E20">
      <w:pPr>
        <w:pStyle w:val="TEXTO"/>
        <w:spacing w:line="240" w:lineRule="auto"/>
        <w:ind w:firstLine="0"/>
        <w:outlineLvl w:val="0"/>
        <w:rPr>
          <w:rFonts w:ascii="Centaur" w:hAnsi="Centaur"/>
          <w:b/>
        </w:rPr>
      </w:pPr>
      <w:r w:rsidRPr="00CC318C">
        <w:rPr>
          <w:rFonts w:ascii="Centaur" w:hAnsi="Centaur"/>
          <w:b/>
        </w:rPr>
        <w:t>Compreensão de Risco Hospitalar</w:t>
      </w:r>
    </w:p>
    <w:p w:rsidR="008165CC" w:rsidRPr="00CC318C" w:rsidRDefault="008165CC" w:rsidP="00AD5E20">
      <w:pPr>
        <w:pStyle w:val="TEXTO"/>
        <w:spacing w:line="240" w:lineRule="auto"/>
        <w:ind w:firstLine="0"/>
        <w:rPr>
          <w:rFonts w:ascii="Centaur" w:hAnsi="Centaur"/>
          <w:b/>
        </w:rPr>
      </w:pPr>
    </w:p>
    <w:p w:rsidR="003362F5" w:rsidRPr="00CC318C" w:rsidRDefault="00A62A2C" w:rsidP="00AD5E20">
      <w:pPr>
        <w:pStyle w:val="TEXTO"/>
        <w:spacing w:line="240" w:lineRule="auto"/>
        <w:jc w:val="both"/>
        <w:rPr>
          <w:rFonts w:ascii="Centaur" w:hAnsi="Centaur"/>
        </w:rPr>
      </w:pPr>
      <w:r w:rsidRPr="00CC318C">
        <w:rPr>
          <w:rFonts w:ascii="Centaur" w:hAnsi="Centaur"/>
        </w:rPr>
        <w:t xml:space="preserve">O entrevistado do setor administrativo CI acredita que o seu setor não oferece riscos ambientais, uma vez que é um setor administrativo e não gera resíduos contaminados. Contudo, nos períodos de vacinação acabam manuseando seringas e agulhas, mas procuram descartar corretamente na caixa dos perfuro cortantes. Para o entrevistado da ADM, o setor da HIGI é um dos principais potenciais a oferecer riscos ambientais, visto que manuseia os resíduos contaminados. </w:t>
      </w:r>
      <w:r w:rsidR="006A00FF" w:rsidRPr="00CC318C">
        <w:rPr>
          <w:rFonts w:ascii="Centaur" w:hAnsi="Centaur"/>
        </w:rPr>
        <w:t xml:space="preserve">Ressalta-se o material reciclável é coletado por cooperativas, logo se o descarte não é feito corretamente, </w:t>
      </w:r>
      <w:r w:rsidR="00386FA0" w:rsidRPr="00CC318C">
        <w:rPr>
          <w:rFonts w:ascii="Centaur" w:hAnsi="Centaur"/>
        </w:rPr>
        <w:t xml:space="preserve">podem ocorrer acidentes com materiais </w:t>
      </w:r>
      <w:proofErr w:type="spellStart"/>
      <w:r w:rsidR="00386FA0" w:rsidRPr="00CC318C">
        <w:rPr>
          <w:rFonts w:ascii="Centaur" w:hAnsi="Centaur"/>
        </w:rPr>
        <w:t>perfurocortantes</w:t>
      </w:r>
      <w:proofErr w:type="spellEnd"/>
      <w:r w:rsidR="00386FA0" w:rsidRPr="00CC318C">
        <w:rPr>
          <w:rFonts w:ascii="Centaur" w:hAnsi="Centaur"/>
        </w:rPr>
        <w:t xml:space="preserve">, caso estejam misturados. Ademais, o entrevistado enfatiza que a equipe de higienização </w:t>
      </w:r>
      <w:r w:rsidR="003362F5" w:rsidRPr="00CC318C">
        <w:rPr>
          <w:rFonts w:ascii="Centaur" w:hAnsi="Centaur"/>
        </w:rPr>
        <w:t>se expõe</w:t>
      </w:r>
      <w:r w:rsidR="00386FA0" w:rsidRPr="00CC318C">
        <w:rPr>
          <w:rFonts w:ascii="Centaur" w:hAnsi="Centaur"/>
        </w:rPr>
        <w:t xml:space="preserve"> diariamente a estes riscos</w:t>
      </w:r>
      <w:r w:rsidR="003362F5" w:rsidRPr="00CC318C">
        <w:rPr>
          <w:rFonts w:ascii="Centaur" w:hAnsi="Centaur"/>
        </w:rPr>
        <w:t xml:space="preserve">, caso os materiais estejam misturados. Logo, para o entrevistado, a questão do descarte é um ponto crucial dentro do hospital, pois é um forte indicador de acidentes de trabalho.  Nos demais setores que compõem a ADM não são percebidos potenciais risco ambientais. </w:t>
      </w:r>
    </w:p>
    <w:p w:rsidR="00A62A2C" w:rsidRPr="00CC318C" w:rsidRDefault="00A62A2C" w:rsidP="00D3689D">
      <w:pPr>
        <w:pStyle w:val="TEXTO"/>
        <w:spacing w:line="240" w:lineRule="auto"/>
        <w:jc w:val="both"/>
        <w:rPr>
          <w:rFonts w:ascii="Centaur" w:hAnsi="Centaur"/>
        </w:rPr>
      </w:pPr>
      <w:r w:rsidRPr="00CC318C">
        <w:rPr>
          <w:rFonts w:ascii="Centaur" w:hAnsi="Centaur"/>
        </w:rPr>
        <w:t>Seguindo as instruções do Plano de Gerenciamento de Resíduos d</w:t>
      </w:r>
      <w:r w:rsidR="003362F5" w:rsidRPr="00CC318C">
        <w:rPr>
          <w:rFonts w:ascii="Centaur" w:hAnsi="Centaur"/>
        </w:rPr>
        <w:t xml:space="preserve">o Hospital </w:t>
      </w:r>
      <w:r w:rsidRPr="00CC318C">
        <w:rPr>
          <w:rFonts w:ascii="Centaur" w:hAnsi="Centaur"/>
        </w:rPr>
        <w:t>(2017), o setor de higienização é o principal responsável por manter os locais limpos, mas o gerador é considerado corresponsável. Sendo assim, os profissionais de cada setor são responsáveis pela segregação dos materiais utilizados em seus processos de trabalho.</w:t>
      </w:r>
    </w:p>
    <w:p w:rsidR="003362F5" w:rsidRPr="00CC318C" w:rsidRDefault="00A62A2C" w:rsidP="00D3689D">
      <w:pPr>
        <w:pStyle w:val="TEXTO"/>
        <w:spacing w:line="240" w:lineRule="auto"/>
        <w:jc w:val="both"/>
        <w:rPr>
          <w:rFonts w:ascii="Centaur" w:hAnsi="Centaur"/>
        </w:rPr>
      </w:pPr>
      <w:r w:rsidRPr="00CC318C">
        <w:rPr>
          <w:rFonts w:ascii="Centaur" w:hAnsi="Centaur"/>
        </w:rPr>
        <w:t xml:space="preserve">O setor de RH produz um alto volume de papel. Segundo o entrevistado, esta é uma característica burocrática do serviço público.  De acordo com o entrevistado, muitas vezes, para produzir um documento, são necessárias impressões de muitas vias. Foram citados setores como CONT e SAME, que possuem salas apenas para o arquivo de documentos impressos. Até o momento, o hospital não tem definido o processo de digitalização dos documentos, pois não sabe o tempo que precisa manter os </w:t>
      </w:r>
      <w:r w:rsidRPr="00CC318C">
        <w:rPr>
          <w:rFonts w:ascii="Centaur" w:hAnsi="Centaur"/>
        </w:rPr>
        <w:lastRenderedPageBreak/>
        <w:t>arquivos</w:t>
      </w:r>
      <w:r w:rsidR="003362F5" w:rsidRPr="00CC318C">
        <w:rPr>
          <w:rFonts w:ascii="Centaur" w:hAnsi="Centaur"/>
        </w:rPr>
        <w:t xml:space="preserve"> impressos</w:t>
      </w:r>
      <w:r w:rsidRPr="00CC318C">
        <w:rPr>
          <w:rFonts w:ascii="Centaur" w:hAnsi="Centaur"/>
        </w:rPr>
        <w:t>. Conforme o responsável pelo setor, o processo de digitalização demanda investimento e acaba não sendo visto como prioridade. No setor, há várias lixeiras próximas. No entanto, foi relatado que, no momento da coleta, estes resíduos são todos misturados, o que acaba desmotivando a separação correta</w:t>
      </w:r>
      <w:r w:rsidR="003362F5" w:rsidRPr="00CC318C">
        <w:rPr>
          <w:rFonts w:ascii="Centaur" w:hAnsi="Centaur"/>
        </w:rPr>
        <w:t>.</w:t>
      </w:r>
    </w:p>
    <w:p w:rsidR="00A62A2C" w:rsidRPr="00CC318C" w:rsidRDefault="00A62A2C" w:rsidP="00D3689D">
      <w:pPr>
        <w:pStyle w:val="TEXTO"/>
        <w:spacing w:line="240" w:lineRule="auto"/>
        <w:jc w:val="both"/>
        <w:rPr>
          <w:rFonts w:ascii="Centaur" w:hAnsi="Centaur"/>
          <w:color w:val="FF0000"/>
        </w:rPr>
      </w:pPr>
      <w:r w:rsidRPr="00CC318C">
        <w:rPr>
          <w:rFonts w:ascii="Centaur" w:hAnsi="Centaur"/>
        </w:rPr>
        <w:t xml:space="preserve">O setor de CONT é insalubre de acordo com o entrevistado. Durante a visitação ao hospital foi possível verificar esta afirmação em função do grande volume de papéis impressos. Os pesquisadores visualizaram salas com muitos papéis, inclusive empilhados pelo chão da sala e em cima das mesas dos funcionários. Estes papéis dificultam o acesso e a circulação dentro do setor. Já o setor de NUTR engloba cozinha e refeitório, atendendo funcionários e acompanhantes dos pacientes. São servidas mil refeições por dia, mas não são controlados o volume e o peso dos resíduos gerados diariamente. O entrevistado relatou que há muita sobra das refeições dos pacientes e também no refeitório. </w:t>
      </w:r>
    </w:p>
    <w:p w:rsidR="007A4AF6" w:rsidRPr="00CC318C" w:rsidRDefault="00A62A2C" w:rsidP="00D3689D">
      <w:pPr>
        <w:pStyle w:val="TEXTO"/>
        <w:spacing w:line="240" w:lineRule="auto"/>
        <w:jc w:val="both"/>
        <w:rPr>
          <w:rFonts w:ascii="Centaur" w:hAnsi="Centaur"/>
        </w:rPr>
      </w:pPr>
      <w:r w:rsidRPr="00CC318C">
        <w:rPr>
          <w:rFonts w:ascii="Centaur" w:hAnsi="Centaur"/>
        </w:rPr>
        <w:t xml:space="preserve">Um dos riscos percebidos pelo entrevistado é </w:t>
      </w:r>
      <w:r w:rsidR="003362F5" w:rsidRPr="00CC318C">
        <w:rPr>
          <w:rFonts w:ascii="Centaur" w:hAnsi="Centaur"/>
        </w:rPr>
        <w:t xml:space="preserve">o despejo da água utilizada para higienizar os utensílios de cozinha do hospital </w:t>
      </w:r>
      <w:r w:rsidR="0082702D" w:rsidRPr="00CC318C">
        <w:rPr>
          <w:rFonts w:ascii="Centaur" w:hAnsi="Centaur"/>
        </w:rPr>
        <w:t xml:space="preserve">diretamente para a rede externa, sem nenhum tipo de tratamento ou análise técnica preliminar.  </w:t>
      </w:r>
      <w:r w:rsidRPr="00CC318C">
        <w:rPr>
          <w:rFonts w:ascii="Centaur" w:hAnsi="Centaur"/>
        </w:rPr>
        <w:t xml:space="preserve">Segundo o funcionário, há recursos </w:t>
      </w:r>
      <w:r w:rsidR="0082702D" w:rsidRPr="00CC318C">
        <w:rPr>
          <w:rFonts w:ascii="Centaur" w:hAnsi="Centaur"/>
        </w:rPr>
        <w:t xml:space="preserve">técnicos </w:t>
      </w:r>
      <w:r w:rsidRPr="00CC318C">
        <w:rPr>
          <w:rFonts w:ascii="Centaur" w:hAnsi="Centaur"/>
        </w:rPr>
        <w:t>disponíveis, mas a falta de recurso financeiro não permite a realização das alterações. Outro risco apontado é a separação inadequada dos resíduos orgânicos</w:t>
      </w:r>
      <w:r w:rsidR="0082702D" w:rsidRPr="00CC318C">
        <w:rPr>
          <w:rFonts w:ascii="Centaur" w:hAnsi="Centaur"/>
        </w:rPr>
        <w:t>,</w:t>
      </w:r>
      <w:r w:rsidRPr="00CC318C">
        <w:rPr>
          <w:rFonts w:ascii="Centaur" w:hAnsi="Centaur"/>
        </w:rPr>
        <w:t xml:space="preserve"> que retornam dos quartos dos pacientes </w:t>
      </w:r>
      <w:r w:rsidR="0082702D" w:rsidRPr="00CC318C">
        <w:rPr>
          <w:rFonts w:ascii="Centaur" w:hAnsi="Centaur"/>
        </w:rPr>
        <w:t xml:space="preserve">e </w:t>
      </w:r>
      <w:r w:rsidRPr="00CC318C">
        <w:rPr>
          <w:rFonts w:ascii="Centaur" w:hAnsi="Centaur"/>
        </w:rPr>
        <w:t>são depositados diretamente no coletor de lixo orgânico, junto com todos os demais resíduos</w:t>
      </w:r>
      <w:r w:rsidR="0082702D" w:rsidRPr="00CC318C">
        <w:rPr>
          <w:rFonts w:ascii="Centaur" w:hAnsi="Centaur"/>
        </w:rPr>
        <w:t xml:space="preserve">. </w:t>
      </w:r>
      <w:r w:rsidRPr="00CC318C">
        <w:rPr>
          <w:rFonts w:ascii="Centaur" w:hAnsi="Centaur"/>
        </w:rPr>
        <w:t>Esta falta de gerenciamento das questões ambientais por parte do hospital pode afetar a qualidade de vida da sociedade. Os RSS podem provocar contaminações, infecções hospitalares, propagação de epidemias (</w:t>
      </w:r>
      <w:r w:rsidR="00A671C9" w:rsidRPr="00CC318C">
        <w:rPr>
          <w:rFonts w:ascii="Centaur" w:hAnsi="Centaur"/>
        </w:rPr>
        <w:t>BAGIO et al., 2013</w:t>
      </w:r>
      <w:r w:rsidR="007A4AF6" w:rsidRPr="00CC318C">
        <w:rPr>
          <w:rFonts w:ascii="Centaur" w:hAnsi="Centaur"/>
        </w:rPr>
        <w:t>).</w:t>
      </w:r>
    </w:p>
    <w:p w:rsidR="00B603F6" w:rsidRPr="00CC318C" w:rsidRDefault="00A62A2C" w:rsidP="00D3689D">
      <w:pPr>
        <w:pStyle w:val="TEXTO"/>
        <w:spacing w:line="240" w:lineRule="auto"/>
        <w:jc w:val="both"/>
        <w:rPr>
          <w:rFonts w:ascii="Centaur" w:hAnsi="Centaur"/>
        </w:rPr>
      </w:pPr>
      <w:r w:rsidRPr="00CC318C">
        <w:rPr>
          <w:rFonts w:ascii="Centaur" w:hAnsi="Centaur"/>
        </w:rPr>
        <w:t xml:space="preserve">Na CD, os riscos começam pela separação do lixo e utilização das luvas. Por exemplo, a equipe de higienização deve usar luvas amarelas, mas usa as descartáveis. </w:t>
      </w:r>
      <w:r w:rsidR="009938AC" w:rsidRPr="00CC318C">
        <w:rPr>
          <w:rFonts w:ascii="Centaur" w:hAnsi="Centaur"/>
        </w:rPr>
        <w:t>Ademais, o</w:t>
      </w:r>
      <w:r w:rsidRPr="00CC318C">
        <w:rPr>
          <w:rFonts w:ascii="Centaur" w:hAnsi="Centaur"/>
        </w:rPr>
        <w:t xml:space="preserve">s funcionários deveriam usar os uniformes somente dentro da instituição, </w:t>
      </w:r>
      <w:r w:rsidR="009938AC" w:rsidRPr="00CC318C">
        <w:rPr>
          <w:rFonts w:ascii="Centaur" w:hAnsi="Centaur"/>
        </w:rPr>
        <w:t>mas acabam saindo para rua e voltando para dentro do hospital, aumentando os riscos de contaminações, conforme relato da enfermeira responsável</w:t>
      </w:r>
      <w:r w:rsidR="00C24F0C" w:rsidRPr="00CC318C">
        <w:rPr>
          <w:rFonts w:ascii="Centaur" w:hAnsi="Centaur"/>
        </w:rPr>
        <w:t xml:space="preserve">. Na ala de emergência, há risco de contaminação a partir das secreções dos pacientes. </w:t>
      </w:r>
      <w:r w:rsidRPr="00CC318C">
        <w:rPr>
          <w:rFonts w:ascii="Centaur" w:hAnsi="Centaur"/>
        </w:rPr>
        <w:t>Na PEDI pode haver vazamento dos torpedos grandes de oxigênio. O entrevistado da PEDI citou risco de queda das crianças</w:t>
      </w:r>
      <w:r w:rsidR="00C24F0C" w:rsidRPr="00CC318C">
        <w:rPr>
          <w:rFonts w:ascii="Centaur" w:hAnsi="Centaur"/>
        </w:rPr>
        <w:t>, p</w:t>
      </w:r>
      <w:r w:rsidRPr="00CC318C">
        <w:rPr>
          <w:rFonts w:ascii="Centaur" w:hAnsi="Centaur"/>
        </w:rPr>
        <w:t xml:space="preserve">or isso, as portas são mantidas fechadas, há portões nas escadas e telas de proteção. Na UTI ADUL </w:t>
      </w:r>
      <w:r w:rsidR="00C24F0C" w:rsidRPr="00CC318C">
        <w:rPr>
          <w:rFonts w:ascii="Centaur" w:hAnsi="Centaur"/>
        </w:rPr>
        <w:t>identificaram-se</w:t>
      </w:r>
      <w:r w:rsidRPr="00CC318C">
        <w:rPr>
          <w:rFonts w:ascii="Centaur" w:hAnsi="Centaur"/>
        </w:rPr>
        <w:t xml:space="preserve"> riscos </w:t>
      </w:r>
      <w:r w:rsidR="00C24F0C" w:rsidRPr="00CC318C">
        <w:rPr>
          <w:rFonts w:ascii="Centaur" w:hAnsi="Centaur"/>
        </w:rPr>
        <w:t>quanto</w:t>
      </w:r>
      <w:r w:rsidRPr="00CC318C">
        <w:rPr>
          <w:rFonts w:ascii="Centaur" w:hAnsi="Centaur"/>
        </w:rPr>
        <w:t xml:space="preserve"> </w:t>
      </w:r>
      <w:r w:rsidR="00C24F0C" w:rsidRPr="00CC318C">
        <w:rPr>
          <w:rFonts w:ascii="Centaur" w:hAnsi="Centaur"/>
        </w:rPr>
        <w:t>a</w:t>
      </w:r>
      <w:r w:rsidRPr="00CC318C">
        <w:rPr>
          <w:rFonts w:ascii="Centaur" w:hAnsi="Centaur"/>
        </w:rPr>
        <w:t xml:space="preserve"> falta de gerenciamento dos resíduos, bem como equipamentos eletrônicos, baterias e resíduos orgânicos. A contaminação pode ocorrer até mesmo através das roupas de cama e uniformes dos funcionários.</w:t>
      </w:r>
    </w:p>
    <w:p w:rsidR="00A62A2C" w:rsidRPr="00CC318C" w:rsidRDefault="00A62A2C" w:rsidP="00AD5E20">
      <w:pPr>
        <w:ind w:firstLine="709"/>
        <w:jc w:val="both"/>
        <w:rPr>
          <w:rFonts w:ascii="Centaur" w:hAnsi="Centaur"/>
        </w:rPr>
      </w:pPr>
      <w:r w:rsidRPr="00CC318C">
        <w:rPr>
          <w:rFonts w:ascii="Centaur" w:hAnsi="Centaur"/>
        </w:rPr>
        <w:t xml:space="preserve">Portanto, foi possível perceber que os entrevistados do grupo dos setores administrativos e assistenciais não realizam o Diagnóstico da situação, conforme sugerido por </w:t>
      </w:r>
      <w:proofErr w:type="spellStart"/>
      <w:r w:rsidRPr="00CC318C">
        <w:rPr>
          <w:rFonts w:ascii="Centaur" w:hAnsi="Centaur"/>
        </w:rPr>
        <w:t>Cussiol</w:t>
      </w:r>
      <w:proofErr w:type="spellEnd"/>
      <w:r w:rsidRPr="00CC318C">
        <w:rPr>
          <w:rFonts w:ascii="Centaur" w:hAnsi="Centaur"/>
        </w:rPr>
        <w:t xml:space="preserve"> (2008). Este diagnóstico consiste na identificação das atividades desenvolvidas, verificação de treinamentos e capacitações aos funcionários, caracterização e classificação de todos os resíduos gerados, controle de volume de resíduos gerados, análise de quais cuidados são necessários para o manuseio dos mesmos e qual a destinação correta para cada um deles.</w:t>
      </w:r>
    </w:p>
    <w:p w:rsidR="00D3689D" w:rsidRPr="00CC318C" w:rsidRDefault="00D3689D" w:rsidP="00AD5E20">
      <w:pPr>
        <w:ind w:firstLine="709"/>
        <w:rPr>
          <w:rFonts w:ascii="Centaur" w:hAnsi="Centaur"/>
        </w:rPr>
      </w:pPr>
    </w:p>
    <w:p w:rsidR="00BE02A9" w:rsidRPr="00CC318C" w:rsidRDefault="00AD5E20" w:rsidP="00AD5E20">
      <w:pPr>
        <w:pStyle w:val="TEXTO"/>
        <w:spacing w:line="240" w:lineRule="auto"/>
        <w:ind w:firstLine="0"/>
        <w:outlineLvl w:val="0"/>
        <w:rPr>
          <w:rFonts w:ascii="Centaur" w:hAnsi="Centaur"/>
          <w:b/>
        </w:rPr>
      </w:pPr>
      <w:r w:rsidRPr="00CC318C">
        <w:rPr>
          <w:rFonts w:ascii="Centaur" w:hAnsi="Centaur"/>
          <w:b/>
        </w:rPr>
        <w:t>Ações de Gestão Ambiental Hospitalar</w:t>
      </w:r>
    </w:p>
    <w:p w:rsidR="00D3689D" w:rsidRPr="00CC318C" w:rsidRDefault="00D3689D" w:rsidP="00AD5E20">
      <w:pPr>
        <w:pStyle w:val="TEXTO"/>
        <w:spacing w:line="240" w:lineRule="auto"/>
        <w:ind w:firstLine="0"/>
        <w:rPr>
          <w:rFonts w:ascii="Centaur" w:hAnsi="Centaur"/>
          <w:b/>
        </w:rPr>
      </w:pPr>
    </w:p>
    <w:p w:rsidR="00A62A2C" w:rsidRPr="00CC318C" w:rsidRDefault="00A62A2C" w:rsidP="00AD5E20">
      <w:pPr>
        <w:ind w:firstLine="709"/>
        <w:jc w:val="both"/>
        <w:rPr>
          <w:rFonts w:ascii="Centaur" w:hAnsi="Centaur"/>
        </w:rPr>
      </w:pPr>
      <w:r w:rsidRPr="00CC318C">
        <w:rPr>
          <w:rFonts w:ascii="Centaur" w:hAnsi="Centaur"/>
        </w:rPr>
        <w:t xml:space="preserve">Analisando as respostas dos entrevistados, percebe-se </w:t>
      </w:r>
      <w:r w:rsidR="007F6755" w:rsidRPr="00CC318C">
        <w:rPr>
          <w:rFonts w:ascii="Centaur" w:hAnsi="Centaur"/>
        </w:rPr>
        <w:t xml:space="preserve">que os mesmos </w:t>
      </w:r>
      <w:r w:rsidR="00C73D56" w:rsidRPr="00CC318C">
        <w:rPr>
          <w:rFonts w:ascii="Centaur" w:hAnsi="Centaur"/>
        </w:rPr>
        <w:t>se mostram</w:t>
      </w:r>
      <w:r w:rsidR="007F6755" w:rsidRPr="00CC318C">
        <w:rPr>
          <w:rFonts w:ascii="Centaur" w:hAnsi="Centaur"/>
        </w:rPr>
        <w:t xml:space="preserve"> </w:t>
      </w:r>
      <w:r w:rsidRPr="00CC318C">
        <w:rPr>
          <w:rFonts w:ascii="Centaur" w:hAnsi="Centaur"/>
        </w:rPr>
        <w:t>preocupa</w:t>
      </w:r>
      <w:r w:rsidR="007F6755" w:rsidRPr="00CC318C">
        <w:rPr>
          <w:rFonts w:ascii="Centaur" w:hAnsi="Centaur"/>
        </w:rPr>
        <w:t>dos</w:t>
      </w:r>
      <w:r w:rsidRPr="00CC318C">
        <w:rPr>
          <w:rFonts w:ascii="Centaur" w:hAnsi="Centaur"/>
        </w:rPr>
        <w:t xml:space="preserve"> com a destinação correta dos resíduos gerados</w:t>
      </w:r>
      <w:r w:rsidR="007F6755" w:rsidRPr="00CC318C">
        <w:rPr>
          <w:rFonts w:ascii="Centaur" w:hAnsi="Centaur"/>
        </w:rPr>
        <w:t>.</w:t>
      </w:r>
      <w:r w:rsidR="00C73D56" w:rsidRPr="00CC318C">
        <w:rPr>
          <w:rFonts w:ascii="Centaur" w:hAnsi="Centaur"/>
        </w:rPr>
        <w:t xml:space="preserve"> Contudo, constatou-se que </w:t>
      </w:r>
      <w:r w:rsidRPr="00CC318C">
        <w:rPr>
          <w:rFonts w:ascii="Centaur" w:hAnsi="Centaur"/>
        </w:rPr>
        <w:t>não foram citadas participações ou promoç</w:t>
      </w:r>
      <w:r w:rsidR="00C73D56" w:rsidRPr="00CC318C">
        <w:rPr>
          <w:rFonts w:ascii="Centaur" w:hAnsi="Centaur"/>
        </w:rPr>
        <w:t>ão</w:t>
      </w:r>
      <w:r w:rsidRPr="00CC318C">
        <w:rPr>
          <w:rFonts w:ascii="Centaur" w:hAnsi="Centaur"/>
        </w:rPr>
        <w:t xml:space="preserve"> de treinamentos</w:t>
      </w:r>
      <w:r w:rsidR="00C73D56" w:rsidRPr="00CC318C">
        <w:rPr>
          <w:rFonts w:ascii="Centaur" w:hAnsi="Centaur"/>
        </w:rPr>
        <w:t xml:space="preserve">, bem como </w:t>
      </w:r>
      <w:r w:rsidRPr="00CC318C">
        <w:rPr>
          <w:rFonts w:ascii="Centaur" w:hAnsi="Centaur"/>
        </w:rPr>
        <w:t>o envolvimento da alta direção do hospital, refletindo, portanto, diferentes fragilidades. Percebe-se uma falta de alinhamento para disseminação das informações</w:t>
      </w:r>
      <w:r w:rsidR="00347017" w:rsidRPr="00CC318C">
        <w:rPr>
          <w:rFonts w:ascii="Centaur" w:hAnsi="Centaur"/>
        </w:rPr>
        <w:t>, c</w:t>
      </w:r>
      <w:r w:rsidRPr="00CC318C">
        <w:rPr>
          <w:rFonts w:ascii="Centaur" w:hAnsi="Centaur"/>
        </w:rPr>
        <w:t>omo, por exemplo, apresentar o plano de gerenciamento</w:t>
      </w:r>
      <w:r w:rsidR="00347017" w:rsidRPr="00CC318C">
        <w:rPr>
          <w:rFonts w:ascii="Centaur" w:hAnsi="Centaur"/>
        </w:rPr>
        <w:t xml:space="preserve"> de resíduos</w:t>
      </w:r>
      <w:r w:rsidRPr="00CC318C">
        <w:rPr>
          <w:rFonts w:ascii="Centaur" w:hAnsi="Centaur"/>
        </w:rPr>
        <w:t xml:space="preserve"> que </w:t>
      </w:r>
      <w:r w:rsidR="00A73D11" w:rsidRPr="00CC318C">
        <w:rPr>
          <w:rFonts w:ascii="Centaur" w:hAnsi="Centaur"/>
        </w:rPr>
        <w:t xml:space="preserve">a </w:t>
      </w:r>
      <w:r w:rsidRPr="00CC318C">
        <w:rPr>
          <w:rFonts w:ascii="Centaur" w:hAnsi="Centaur"/>
        </w:rPr>
        <w:t>instituição possui</w:t>
      </w:r>
      <w:r w:rsidR="00347017" w:rsidRPr="00CC318C">
        <w:rPr>
          <w:rFonts w:ascii="Centaur" w:hAnsi="Centaur"/>
        </w:rPr>
        <w:t>.</w:t>
      </w:r>
    </w:p>
    <w:p w:rsidR="00A62A2C" w:rsidRPr="00CC318C" w:rsidRDefault="00A62A2C" w:rsidP="00996381">
      <w:pPr>
        <w:ind w:firstLine="709"/>
        <w:jc w:val="both"/>
        <w:rPr>
          <w:rFonts w:ascii="Centaur" w:hAnsi="Centaur"/>
        </w:rPr>
      </w:pPr>
      <w:r w:rsidRPr="00CC318C">
        <w:rPr>
          <w:rFonts w:ascii="Centaur" w:hAnsi="Centaur"/>
        </w:rPr>
        <w:t xml:space="preserve">Por meio da análise do </w:t>
      </w:r>
      <w:r w:rsidR="007D2427" w:rsidRPr="00CC318C">
        <w:rPr>
          <w:rFonts w:ascii="Centaur" w:hAnsi="Centaur"/>
        </w:rPr>
        <w:t xml:space="preserve">documento do </w:t>
      </w:r>
      <w:r w:rsidRPr="00CC318C">
        <w:rPr>
          <w:rFonts w:ascii="Centaur" w:hAnsi="Centaur"/>
        </w:rPr>
        <w:t xml:space="preserve">Plano de Gerenciamento do hospital e das entrevistas realizadas, </w:t>
      </w:r>
      <w:r w:rsidR="007D2427" w:rsidRPr="00CC318C">
        <w:rPr>
          <w:rFonts w:ascii="Centaur" w:hAnsi="Centaur"/>
        </w:rPr>
        <w:t>foi</w:t>
      </w:r>
      <w:r w:rsidRPr="00CC318C">
        <w:rPr>
          <w:rFonts w:ascii="Centaur" w:hAnsi="Centaur"/>
        </w:rPr>
        <w:t xml:space="preserve"> possível perceber que a instituição possui preocupação com a questão ambiental. No entanto, falta estruturação de processos. Conforme citado por alguns entrevistados, está sendo composta uma comissão. Esta deveria participar de uma revisão e reestruturação do Plano de Gerenciamento que o hospital possui, pois atualmente ele é revisado somente pelos setores Controle de Infecção e Higienização.</w:t>
      </w:r>
      <w:r w:rsidR="00884CC4" w:rsidRPr="00CC318C">
        <w:rPr>
          <w:rFonts w:ascii="Centaur" w:hAnsi="Centaur"/>
        </w:rPr>
        <w:t xml:space="preserve"> </w:t>
      </w:r>
      <w:r w:rsidRPr="00CC318C">
        <w:rPr>
          <w:rFonts w:ascii="Centaur" w:hAnsi="Centaur"/>
        </w:rPr>
        <w:t>A partir do comprometimento da alta direção, será possível a nomeação de um líder que terá a responsabilidade de conduzir o processo.</w:t>
      </w:r>
    </w:p>
    <w:p w:rsidR="00A62A2C" w:rsidRPr="00CC318C" w:rsidRDefault="00A62A2C" w:rsidP="00AD5E20">
      <w:pPr>
        <w:ind w:firstLine="709"/>
        <w:jc w:val="both"/>
        <w:rPr>
          <w:rFonts w:ascii="Centaur" w:hAnsi="Centaur"/>
        </w:rPr>
      </w:pPr>
      <w:r w:rsidRPr="00CC318C">
        <w:rPr>
          <w:rFonts w:ascii="Centaur" w:hAnsi="Centaur"/>
        </w:rPr>
        <w:lastRenderedPageBreak/>
        <w:t>Poderão ser planejados os investimentos necessários, uma vez que, durante as entrevistas, foi citado que existem ferramentas que auxiliam na gestão ambiental, mas não há recursos financeiros para a aquisição</w:t>
      </w:r>
      <w:r w:rsidR="00996381" w:rsidRPr="00CC318C">
        <w:rPr>
          <w:rFonts w:ascii="Centaur" w:hAnsi="Centaur"/>
        </w:rPr>
        <w:t xml:space="preserve"> de equipamentos que possibilitam a digitalização de documentos,</w:t>
      </w:r>
      <w:r w:rsidRPr="00CC318C">
        <w:rPr>
          <w:rFonts w:ascii="Centaur" w:hAnsi="Centaur"/>
        </w:rPr>
        <w:t xml:space="preserve"> máquina de lavagem com água quente para o refeitório</w:t>
      </w:r>
      <w:r w:rsidR="00996381" w:rsidRPr="00CC318C">
        <w:rPr>
          <w:rFonts w:ascii="Centaur" w:hAnsi="Centaur"/>
        </w:rPr>
        <w:t xml:space="preserve">, </w:t>
      </w:r>
      <w:r w:rsidRPr="00CC318C">
        <w:rPr>
          <w:rFonts w:ascii="Centaur" w:hAnsi="Centaur"/>
        </w:rPr>
        <w:t>melhorar os equipamentos no bloco cirúrgico</w:t>
      </w:r>
      <w:r w:rsidR="00996381" w:rsidRPr="00CC318C">
        <w:rPr>
          <w:rFonts w:ascii="Centaur" w:hAnsi="Centaur"/>
        </w:rPr>
        <w:t>, bem como outros</w:t>
      </w:r>
      <w:r w:rsidRPr="00CC318C">
        <w:rPr>
          <w:rFonts w:ascii="Centaur" w:hAnsi="Centaur"/>
        </w:rPr>
        <w:t xml:space="preserve"> equipamentos </w:t>
      </w:r>
      <w:r w:rsidR="00996381" w:rsidRPr="00CC318C">
        <w:rPr>
          <w:rFonts w:ascii="Centaur" w:hAnsi="Centaur"/>
        </w:rPr>
        <w:t>d</w:t>
      </w:r>
      <w:r w:rsidRPr="00CC318C">
        <w:rPr>
          <w:rFonts w:ascii="Centaur" w:hAnsi="Centaur"/>
        </w:rPr>
        <w:t xml:space="preserve">e infraestrutura. Cada membro participante da comissão deverá ter claras as suas responsabilidades, envolvendo e capacitando constantemente sua equipe de trabalho. </w:t>
      </w:r>
    </w:p>
    <w:p w:rsidR="00996381" w:rsidRDefault="00996381" w:rsidP="00AD5E20">
      <w:pPr>
        <w:ind w:firstLine="708"/>
        <w:rPr>
          <w:rFonts w:ascii="Centaur" w:hAnsi="Centaur"/>
        </w:rPr>
      </w:pPr>
    </w:p>
    <w:p w:rsidR="00CC318C" w:rsidRPr="00CC318C" w:rsidRDefault="00CC318C" w:rsidP="00AD5E20">
      <w:pPr>
        <w:ind w:firstLine="708"/>
        <w:rPr>
          <w:rFonts w:ascii="Centaur" w:hAnsi="Centaur"/>
        </w:rPr>
      </w:pPr>
    </w:p>
    <w:p w:rsidR="00330B6A" w:rsidRPr="00CC318C" w:rsidRDefault="00AD5E20" w:rsidP="00AD5E20">
      <w:pPr>
        <w:outlineLvl w:val="0"/>
        <w:rPr>
          <w:rFonts w:ascii="Centaur" w:hAnsi="Centaur"/>
          <w:b/>
        </w:rPr>
      </w:pPr>
      <w:r w:rsidRPr="00CC318C">
        <w:rPr>
          <w:rFonts w:ascii="Centaur" w:hAnsi="Centaur"/>
          <w:b/>
        </w:rPr>
        <w:t>CONCLUSÃO</w:t>
      </w:r>
    </w:p>
    <w:p w:rsidR="007E4CFC" w:rsidRPr="00CC318C" w:rsidRDefault="007E4CFC" w:rsidP="00AD5E20">
      <w:pPr>
        <w:pStyle w:val="TEXTO"/>
        <w:spacing w:line="240" w:lineRule="auto"/>
        <w:rPr>
          <w:rFonts w:ascii="Centaur" w:hAnsi="Centaur"/>
          <w:bCs/>
        </w:rPr>
      </w:pPr>
    </w:p>
    <w:p w:rsidR="008730AF" w:rsidRPr="00CC318C" w:rsidRDefault="007E4CFC" w:rsidP="00AD5E20">
      <w:pPr>
        <w:pStyle w:val="TEXTO"/>
        <w:spacing w:line="240" w:lineRule="auto"/>
        <w:jc w:val="both"/>
        <w:rPr>
          <w:rFonts w:ascii="Centaur" w:hAnsi="Centaur"/>
          <w:bCs/>
        </w:rPr>
      </w:pPr>
      <w:r w:rsidRPr="00CC318C">
        <w:rPr>
          <w:rFonts w:ascii="Centaur" w:hAnsi="Centaur"/>
        </w:rPr>
        <w:t xml:space="preserve">O objetivo geral desta pesquisa foi analisar a gestão ambiental de um hospital público localizado no município de Ivoti, no estado do Rio Grande do Sul. </w:t>
      </w:r>
      <w:r w:rsidR="007D2427" w:rsidRPr="00CC318C">
        <w:rPr>
          <w:rFonts w:ascii="Centaur" w:hAnsi="Centaur"/>
          <w:bCs/>
        </w:rPr>
        <w:t>Foram constatadas fragilidades entre as práticas do hospital com relação às referências teóricas</w:t>
      </w:r>
      <w:r w:rsidR="00A73D11" w:rsidRPr="00CC318C">
        <w:rPr>
          <w:rFonts w:ascii="Centaur" w:hAnsi="Centaur"/>
          <w:bCs/>
        </w:rPr>
        <w:t xml:space="preserve"> de gestão ambiental</w:t>
      </w:r>
      <w:r w:rsidR="007D2427" w:rsidRPr="00CC318C">
        <w:rPr>
          <w:rFonts w:ascii="Centaur" w:hAnsi="Centaur"/>
          <w:bCs/>
        </w:rPr>
        <w:t xml:space="preserve">. Também </w:t>
      </w:r>
      <w:r w:rsidRPr="00CC318C">
        <w:rPr>
          <w:rFonts w:ascii="Centaur" w:hAnsi="Centaur"/>
          <w:bCs/>
        </w:rPr>
        <w:t>se verificou</w:t>
      </w:r>
      <w:r w:rsidR="007D2427" w:rsidRPr="00CC318C">
        <w:rPr>
          <w:rFonts w:ascii="Centaur" w:hAnsi="Centaur"/>
          <w:bCs/>
        </w:rPr>
        <w:t xml:space="preserve"> falta de conhecimentos dos entrevistados com relação às questões volt</w:t>
      </w:r>
      <w:r w:rsidR="00A73D11" w:rsidRPr="00CC318C">
        <w:rPr>
          <w:rFonts w:ascii="Centaur" w:hAnsi="Centaur"/>
          <w:bCs/>
        </w:rPr>
        <w:t>adas às categorias investigadas, tanto dos setores administrativos como assistenciais.</w:t>
      </w:r>
      <w:r w:rsidR="008730AF" w:rsidRPr="00CC318C">
        <w:rPr>
          <w:rFonts w:ascii="Centaur" w:hAnsi="Centaur"/>
          <w:bCs/>
        </w:rPr>
        <w:t xml:space="preserve"> A</w:t>
      </w:r>
      <w:r w:rsidR="008730AF" w:rsidRPr="00CC318C">
        <w:rPr>
          <w:rFonts w:ascii="Centaur" w:hAnsi="Centaur"/>
        </w:rPr>
        <w:t>inda que esta pesquisa tenha atingido os objetivos propostos e que o rigor metodológico tenha sido perseguido, não se pode eximir a existência de limitações, que reside n</w:t>
      </w:r>
      <w:r w:rsidR="008730AF" w:rsidRPr="00CC318C">
        <w:rPr>
          <w:rFonts w:ascii="Centaur" w:hAnsi="Centaur"/>
          <w:bCs/>
        </w:rPr>
        <w:t>o</w:t>
      </w:r>
      <w:r w:rsidR="007D2427" w:rsidRPr="00CC318C">
        <w:rPr>
          <w:rFonts w:ascii="Centaur" w:hAnsi="Centaur"/>
          <w:bCs/>
        </w:rPr>
        <w:t xml:space="preserve"> acesso a</w:t>
      </w:r>
      <w:r w:rsidR="008730AF" w:rsidRPr="00CC318C">
        <w:rPr>
          <w:rFonts w:ascii="Centaur" w:hAnsi="Centaur"/>
          <w:bCs/>
        </w:rPr>
        <w:t>os</w:t>
      </w:r>
      <w:r w:rsidR="007D2427" w:rsidRPr="00CC318C">
        <w:rPr>
          <w:rFonts w:ascii="Centaur" w:hAnsi="Centaur"/>
          <w:bCs/>
        </w:rPr>
        <w:t xml:space="preserve"> documentos</w:t>
      </w:r>
      <w:r w:rsidR="000D0D6C" w:rsidRPr="00CC318C">
        <w:rPr>
          <w:rFonts w:ascii="Centaur" w:hAnsi="Centaur"/>
          <w:bCs/>
        </w:rPr>
        <w:t xml:space="preserve"> e crescente </w:t>
      </w:r>
      <w:r w:rsidR="007D2427" w:rsidRPr="00CC318C">
        <w:rPr>
          <w:rFonts w:ascii="Centaur" w:hAnsi="Centaur"/>
          <w:bCs/>
        </w:rPr>
        <w:t>rotatividade de funcionários</w:t>
      </w:r>
      <w:r w:rsidR="000D0D6C" w:rsidRPr="00CC318C">
        <w:rPr>
          <w:rFonts w:ascii="Centaur" w:hAnsi="Centaur"/>
          <w:bCs/>
        </w:rPr>
        <w:t xml:space="preserve">. </w:t>
      </w:r>
    </w:p>
    <w:p w:rsidR="007D2427" w:rsidRPr="00CC318C" w:rsidRDefault="000D0D6C" w:rsidP="008730AF">
      <w:pPr>
        <w:pStyle w:val="TEXTO"/>
        <w:spacing w:line="240" w:lineRule="auto"/>
        <w:jc w:val="both"/>
        <w:rPr>
          <w:rFonts w:ascii="Centaur" w:hAnsi="Centaur"/>
          <w:bCs/>
        </w:rPr>
      </w:pPr>
      <w:r w:rsidRPr="00CC318C">
        <w:rPr>
          <w:rFonts w:ascii="Centaur" w:hAnsi="Centaur"/>
          <w:bCs/>
        </w:rPr>
        <w:t>P</w:t>
      </w:r>
      <w:r w:rsidR="007D2427" w:rsidRPr="00CC318C">
        <w:rPr>
          <w:rFonts w:ascii="Centaur" w:hAnsi="Centaur"/>
          <w:bCs/>
        </w:rPr>
        <w:t xml:space="preserve">ara futuras pesquisas, sugere-se a realização de entrevistas com a alta direção do hospital, secretarias municipais e demais funcionários da instituição. A partir da entrevista junto </w:t>
      </w:r>
      <w:r w:rsidR="00D14F95" w:rsidRPr="00CC318C">
        <w:rPr>
          <w:rFonts w:ascii="Centaur" w:hAnsi="Centaur"/>
          <w:bCs/>
        </w:rPr>
        <w:t>a</w:t>
      </w:r>
      <w:r w:rsidR="007D2427" w:rsidRPr="00CC318C">
        <w:rPr>
          <w:rFonts w:ascii="Centaur" w:hAnsi="Centaur"/>
          <w:bCs/>
        </w:rPr>
        <w:t xml:space="preserve"> direção será possível perceber </w:t>
      </w:r>
      <w:r w:rsidRPr="00CC318C">
        <w:rPr>
          <w:rFonts w:ascii="Centaur" w:hAnsi="Centaur"/>
          <w:bCs/>
        </w:rPr>
        <w:t>o</w:t>
      </w:r>
      <w:r w:rsidR="007D2427" w:rsidRPr="00CC318C">
        <w:rPr>
          <w:rFonts w:ascii="Centaur" w:hAnsi="Centaur"/>
          <w:bCs/>
        </w:rPr>
        <w:t xml:space="preserve"> comprometimento com a questão ambiental, que se reflete nos demais setores do hospital. Já com a entrevista junto às secretarias municipais será possível conhecer os projetos, bem como as relações que possuem como instituições de serviços de saúde pública. </w:t>
      </w:r>
      <w:r w:rsidR="00D14F95" w:rsidRPr="00CC318C">
        <w:rPr>
          <w:rFonts w:ascii="Centaur" w:hAnsi="Centaur"/>
          <w:bCs/>
        </w:rPr>
        <w:t xml:space="preserve">Sugere-se a </w:t>
      </w:r>
      <w:r w:rsidR="007D2427" w:rsidRPr="00CC318C">
        <w:rPr>
          <w:rFonts w:ascii="Centaur" w:hAnsi="Centaur"/>
          <w:bCs/>
        </w:rPr>
        <w:t>realização d</w:t>
      </w:r>
      <w:r w:rsidR="00D14F95" w:rsidRPr="00CC318C">
        <w:rPr>
          <w:rFonts w:ascii="Centaur" w:hAnsi="Centaur"/>
          <w:bCs/>
        </w:rPr>
        <w:t xml:space="preserve">e uma </w:t>
      </w:r>
      <w:r w:rsidR="007D2427" w:rsidRPr="00CC318C">
        <w:rPr>
          <w:rFonts w:ascii="Centaur" w:hAnsi="Centaur"/>
          <w:bCs/>
        </w:rPr>
        <w:t xml:space="preserve">pesquisa tipo </w:t>
      </w:r>
      <w:proofErr w:type="spellStart"/>
      <w:r w:rsidR="007D2427" w:rsidRPr="00CC318C">
        <w:rPr>
          <w:rFonts w:ascii="Centaur" w:hAnsi="Centaur"/>
          <w:bCs/>
          <w:i/>
        </w:rPr>
        <w:t>survey</w:t>
      </w:r>
      <w:proofErr w:type="spellEnd"/>
      <w:r w:rsidR="007D2427" w:rsidRPr="00CC318C">
        <w:rPr>
          <w:rFonts w:ascii="Centaur" w:hAnsi="Centaur"/>
          <w:bCs/>
          <w:i/>
        </w:rPr>
        <w:t xml:space="preserve"> </w:t>
      </w:r>
      <w:r w:rsidR="007D2427" w:rsidRPr="00CC318C">
        <w:rPr>
          <w:rFonts w:ascii="Centaur" w:hAnsi="Centaur"/>
          <w:bCs/>
        </w:rPr>
        <w:t>junto aos demais funcionários do hospital</w:t>
      </w:r>
      <w:r w:rsidR="00D14F95" w:rsidRPr="00CC318C">
        <w:rPr>
          <w:rFonts w:ascii="Centaur" w:hAnsi="Centaur"/>
          <w:bCs/>
        </w:rPr>
        <w:t xml:space="preserve">, onde </w:t>
      </w:r>
      <w:r w:rsidR="007D2427" w:rsidRPr="00CC318C">
        <w:rPr>
          <w:rFonts w:ascii="Centaur" w:hAnsi="Centaur"/>
          <w:bCs/>
        </w:rPr>
        <w:t>será possível perceber seu entendimento perante a questão ambiental</w:t>
      </w:r>
      <w:r w:rsidR="00D14F95" w:rsidRPr="00CC318C">
        <w:rPr>
          <w:rFonts w:ascii="Centaur" w:hAnsi="Centaur"/>
          <w:bCs/>
        </w:rPr>
        <w:t xml:space="preserve">, além de </w:t>
      </w:r>
      <w:r w:rsidR="007D2427" w:rsidRPr="00CC318C">
        <w:rPr>
          <w:rFonts w:ascii="Centaur" w:hAnsi="Centaur"/>
          <w:bCs/>
        </w:rPr>
        <w:t xml:space="preserve">traçar um comparativo entre os diferentes públicos </w:t>
      </w:r>
      <w:r w:rsidR="00D14F95" w:rsidRPr="00CC318C">
        <w:rPr>
          <w:rFonts w:ascii="Centaur" w:hAnsi="Centaur"/>
          <w:bCs/>
        </w:rPr>
        <w:t xml:space="preserve">do ambiente organizacional. </w:t>
      </w:r>
      <w:r w:rsidR="007D2427" w:rsidRPr="00CC318C">
        <w:rPr>
          <w:rFonts w:ascii="Centaur" w:hAnsi="Centaur"/>
          <w:bCs/>
        </w:rPr>
        <w:t xml:space="preserve"> </w:t>
      </w:r>
    </w:p>
    <w:p w:rsidR="007010CC" w:rsidRDefault="007010CC" w:rsidP="008730AF">
      <w:pPr>
        <w:pStyle w:val="TEXTO"/>
        <w:spacing w:line="240" w:lineRule="auto"/>
        <w:jc w:val="both"/>
        <w:rPr>
          <w:rFonts w:ascii="Centaur" w:hAnsi="Centaur"/>
          <w:bCs/>
        </w:rPr>
      </w:pPr>
    </w:p>
    <w:p w:rsidR="00CC318C" w:rsidRPr="00CC318C" w:rsidRDefault="00CC318C" w:rsidP="008730AF">
      <w:pPr>
        <w:pStyle w:val="TEXTO"/>
        <w:spacing w:line="240" w:lineRule="auto"/>
        <w:jc w:val="both"/>
        <w:rPr>
          <w:rFonts w:ascii="Centaur" w:hAnsi="Centaur"/>
          <w:bCs/>
        </w:rPr>
      </w:pPr>
    </w:p>
    <w:p w:rsidR="000D0D6C" w:rsidRDefault="007010CC" w:rsidP="00CE13FB">
      <w:pPr>
        <w:autoSpaceDE w:val="0"/>
        <w:autoSpaceDN w:val="0"/>
        <w:outlineLvl w:val="0"/>
        <w:rPr>
          <w:rFonts w:ascii="Centaur" w:hAnsi="Centaur"/>
          <w:b/>
        </w:rPr>
      </w:pPr>
      <w:r w:rsidRPr="00CC318C">
        <w:rPr>
          <w:rFonts w:ascii="Centaur" w:hAnsi="Centaur"/>
          <w:b/>
        </w:rPr>
        <w:t>REFERÊNCIAS</w:t>
      </w:r>
    </w:p>
    <w:p w:rsidR="00CE13FB" w:rsidRPr="00CC318C" w:rsidRDefault="00CE13FB" w:rsidP="00CE13FB">
      <w:pPr>
        <w:autoSpaceDE w:val="0"/>
        <w:autoSpaceDN w:val="0"/>
        <w:outlineLvl w:val="0"/>
        <w:rPr>
          <w:rFonts w:ascii="Centaur" w:hAnsi="Centaur"/>
          <w:b/>
        </w:rPr>
      </w:pPr>
    </w:p>
    <w:p w:rsidR="00CE2232" w:rsidRPr="00CC318C" w:rsidRDefault="007010CC" w:rsidP="00AD5E20">
      <w:pPr>
        <w:autoSpaceDE w:val="0"/>
        <w:autoSpaceDN w:val="0"/>
        <w:spacing w:after="240"/>
        <w:jc w:val="both"/>
        <w:rPr>
          <w:rFonts w:ascii="Centaur" w:hAnsi="Centaur"/>
        </w:rPr>
      </w:pPr>
      <w:r w:rsidRPr="00CC318C">
        <w:rPr>
          <w:rFonts w:ascii="Centaur" w:hAnsi="Centaur"/>
        </w:rPr>
        <w:t xml:space="preserve">ANVISA- </w:t>
      </w:r>
      <w:r w:rsidR="00B23439" w:rsidRPr="00CC318C">
        <w:rPr>
          <w:rFonts w:ascii="Centaur" w:hAnsi="Centaur"/>
        </w:rPr>
        <w:t>Agência Nacional de Vigilância Sanitária</w:t>
      </w:r>
      <w:r w:rsidR="00B23439" w:rsidRPr="00CC318C">
        <w:rPr>
          <w:rFonts w:ascii="Centaur" w:hAnsi="Centaur"/>
          <w:i/>
        </w:rPr>
        <w:t xml:space="preserve">. </w:t>
      </w:r>
      <w:r w:rsidR="00B23439" w:rsidRPr="00CC318C">
        <w:rPr>
          <w:rFonts w:ascii="Centaur" w:hAnsi="Centaur"/>
          <w:b/>
          <w:bCs/>
          <w:iCs/>
        </w:rPr>
        <w:t>Manual do gerenciamento de resíduos de serviços de saúde</w:t>
      </w:r>
      <w:r w:rsidR="00B23439" w:rsidRPr="00CC318C">
        <w:rPr>
          <w:rFonts w:ascii="Centaur" w:hAnsi="Centaur"/>
          <w:bCs/>
          <w:i/>
        </w:rPr>
        <w:t>.</w:t>
      </w:r>
      <w:r w:rsidR="00B23439" w:rsidRPr="00CC318C">
        <w:rPr>
          <w:rFonts w:ascii="Centaur" w:hAnsi="Centaur"/>
          <w:b/>
          <w:bCs/>
        </w:rPr>
        <w:t xml:space="preserve"> </w:t>
      </w:r>
      <w:r w:rsidR="00B23439" w:rsidRPr="00CC318C">
        <w:rPr>
          <w:rFonts w:ascii="Centaur" w:hAnsi="Centaur"/>
        </w:rPr>
        <w:t>Ministério da Saúde. Brasília: Ministério da Saúde, 2006.</w:t>
      </w:r>
    </w:p>
    <w:p w:rsidR="00B347EE" w:rsidRPr="00CC318C" w:rsidRDefault="00B347EE" w:rsidP="00AD5E20">
      <w:pPr>
        <w:spacing w:after="240"/>
        <w:jc w:val="both"/>
        <w:rPr>
          <w:rFonts w:ascii="Centaur" w:hAnsi="Centaur"/>
        </w:rPr>
      </w:pPr>
      <w:r w:rsidRPr="00CC318C">
        <w:rPr>
          <w:rFonts w:ascii="Centaur" w:hAnsi="Centaur"/>
        </w:rPr>
        <w:t xml:space="preserve">BAGIO, Jéssica Carvalho et al. O plano de gerenciamento de resíduos de serviço de saúde/The </w:t>
      </w:r>
      <w:proofErr w:type="spellStart"/>
      <w:r w:rsidRPr="00CC318C">
        <w:rPr>
          <w:rFonts w:ascii="Centaur" w:hAnsi="Centaur"/>
        </w:rPr>
        <w:t>waste</w:t>
      </w:r>
      <w:proofErr w:type="spellEnd"/>
      <w:r w:rsidRPr="00CC318C">
        <w:rPr>
          <w:rFonts w:ascii="Centaur" w:hAnsi="Centaur"/>
        </w:rPr>
        <w:t xml:space="preserve"> management </w:t>
      </w:r>
      <w:proofErr w:type="spellStart"/>
      <w:r w:rsidRPr="00CC318C">
        <w:rPr>
          <w:rFonts w:ascii="Centaur" w:hAnsi="Centaur"/>
        </w:rPr>
        <w:t>plan</w:t>
      </w:r>
      <w:proofErr w:type="spellEnd"/>
      <w:r w:rsidRPr="00CC318C">
        <w:rPr>
          <w:rFonts w:ascii="Centaur" w:hAnsi="Centaur"/>
        </w:rPr>
        <w:t xml:space="preserve"> for </w:t>
      </w:r>
      <w:proofErr w:type="spellStart"/>
      <w:r w:rsidRPr="00CC318C">
        <w:rPr>
          <w:rFonts w:ascii="Centaur" w:hAnsi="Centaur"/>
        </w:rPr>
        <w:t>health</w:t>
      </w:r>
      <w:proofErr w:type="spellEnd"/>
      <w:r w:rsidRPr="00CC318C">
        <w:rPr>
          <w:rFonts w:ascii="Centaur" w:hAnsi="Centaur"/>
        </w:rPr>
        <w:t xml:space="preserve"> </w:t>
      </w:r>
      <w:proofErr w:type="spellStart"/>
      <w:r w:rsidRPr="00CC318C">
        <w:rPr>
          <w:rFonts w:ascii="Centaur" w:hAnsi="Centaur"/>
        </w:rPr>
        <w:t>care</w:t>
      </w:r>
      <w:proofErr w:type="spellEnd"/>
      <w:r w:rsidRPr="00CC318C">
        <w:rPr>
          <w:rFonts w:ascii="Centaur" w:hAnsi="Centaur"/>
        </w:rPr>
        <w:t xml:space="preserve">. </w:t>
      </w:r>
      <w:r w:rsidRPr="00CC318C">
        <w:rPr>
          <w:rFonts w:ascii="Centaur" w:hAnsi="Centaur"/>
          <w:b/>
          <w:bCs/>
        </w:rPr>
        <w:t>Revista Metropolitana de Sustentabilidade (ISSN 2318-3233)</w:t>
      </w:r>
      <w:r w:rsidRPr="00CC318C">
        <w:rPr>
          <w:rFonts w:ascii="Centaur" w:hAnsi="Centaur"/>
        </w:rPr>
        <w:t>, v. 3, n. 2, p. 04-22, 2013.</w:t>
      </w:r>
    </w:p>
    <w:p w:rsidR="004B3932" w:rsidRPr="00CC318C" w:rsidRDefault="00B347EE" w:rsidP="004B3932">
      <w:pPr>
        <w:spacing w:after="240"/>
        <w:jc w:val="both"/>
        <w:rPr>
          <w:rFonts w:ascii="Centaur" w:hAnsi="Centaur"/>
        </w:rPr>
      </w:pPr>
      <w:r w:rsidRPr="00CC318C">
        <w:rPr>
          <w:rFonts w:ascii="Centaur" w:hAnsi="Centaur"/>
        </w:rPr>
        <w:t xml:space="preserve">BARBIERI, José Carlos. </w:t>
      </w:r>
      <w:r w:rsidRPr="00CC318C">
        <w:rPr>
          <w:rFonts w:ascii="Centaur" w:hAnsi="Centaur"/>
          <w:b/>
          <w:bCs/>
        </w:rPr>
        <w:t>Gestão ambiental empresarial</w:t>
      </w:r>
      <w:r w:rsidRPr="00CC318C">
        <w:rPr>
          <w:rFonts w:ascii="Centaur" w:hAnsi="Centaur"/>
        </w:rPr>
        <w:t>. Editora Saraiva, 2017.</w:t>
      </w:r>
    </w:p>
    <w:p w:rsidR="004B3932" w:rsidRPr="00CC318C" w:rsidRDefault="004B3932" w:rsidP="004B3932">
      <w:pPr>
        <w:spacing w:after="240"/>
        <w:jc w:val="both"/>
        <w:rPr>
          <w:rFonts w:ascii="Centaur" w:hAnsi="Centaur"/>
        </w:rPr>
      </w:pPr>
      <w:r w:rsidRPr="00CC318C">
        <w:rPr>
          <w:rFonts w:ascii="Centaur" w:hAnsi="Centaur"/>
          <w:color w:val="222222"/>
          <w:shd w:val="clear" w:color="auto" w:fill="FFFFFF"/>
        </w:rPr>
        <w:t xml:space="preserve">BARDIN, Laurence. </w:t>
      </w:r>
      <w:proofErr w:type="spellStart"/>
      <w:r w:rsidRPr="00CC318C">
        <w:rPr>
          <w:rFonts w:ascii="Centaur" w:hAnsi="Centaur"/>
          <w:color w:val="222222"/>
          <w:shd w:val="clear" w:color="auto" w:fill="FFFFFF"/>
        </w:rPr>
        <w:t>Content</w:t>
      </w:r>
      <w:proofErr w:type="spellEnd"/>
      <w:r w:rsidRPr="00CC318C">
        <w:rPr>
          <w:rFonts w:ascii="Centaur" w:hAnsi="Centaur"/>
          <w:color w:val="222222"/>
          <w:shd w:val="clear" w:color="auto" w:fill="FFFFFF"/>
        </w:rPr>
        <w:t xml:space="preserve"> </w:t>
      </w:r>
      <w:proofErr w:type="spellStart"/>
      <w:r w:rsidRPr="00CC318C">
        <w:rPr>
          <w:rFonts w:ascii="Centaur" w:hAnsi="Centaur"/>
          <w:color w:val="222222"/>
          <w:shd w:val="clear" w:color="auto" w:fill="FFFFFF"/>
        </w:rPr>
        <w:t>analysis</w:t>
      </w:r>
      <w:proofErr w:type="spellEnd"/>
      <w:r w:rsidRPr="00CC318C">
        <w:rPr>
          <w:rFonts w:ascii="Centaur" w:hAnsi="Centaur"/>
          <w:color w:val="222222"/>
          <w:shd w:val="clear" w:color="auto" w:fill="FFFFFF"/>
        </w:rPr>
        <w:t>. </w:t>
      </w:r>
      <w:r w:rsidRPr="00CC318C">
        <w:rPr>
          <w:rFonts w:ascii="Centaur" w:hAnsi="Centaur"/>
          <w:b/>
          <w:bCs/>
          <w:color w:val="222222"/>
          <w:shd w:val="clear" w:color="auto" w:fill="FFFFFF"/>
        </w:rPr>
        <w:t>São Paulo: Edições</w:t>
      </w:r>
      <w:r w:rsidRPr="00CC318C">
        <w:rPr>
          <w:rFonts w:ascii="Centaur" w:hAnsi="Centaur"/>
          <w:color w:val="222222"/>
          <w:shd w:val="clear" w:color="auto" w:fill="FFFFFF"/>
        </w:rPr>
        <w:t>, v. 70, p. 279, 2011.</w:t>
      </w:r>
    </w:p>
    <w:p w:rsidR="00896DE5" w:rsidRPr="00CC318C" w:rsidRDefault="00B347EE" w:rsidP="00AD5E20">
      <w:pPr>
        <w:spacing w:after="240"/>
        <w:jc w:val="both"/>
        <w:rPr>
          <w:rFonts w:ascii="Centaur" w:hAnsi="Centaur"/>
        </w:rPr>
      </w:pPr>
      <w:r w:rsidRPr="00CC318C">
        <w:rPr>
          <w:rStyle w:val="Hyperlink"/>
          <w:rFonts w:ascii="Centaur" w:hAnsi="Centaur"/>
          <w:color w:val="000000" w:themeColor="text1"/>
          <w:u w:val="none"/>
        </w:rPr>
        <w:t>BRASIL</w:t>
      </w:r>
      <w:r w:rsidRPr="00CC318C">
        <w:rPr>
          <w:rStyle w:val="Hyperlink"/>
          <w:rFonts w:ascii="Centaur" w:hAnsi="Centaur"/>
          <w:bCs/>
          <w:iCs/>
          <w:color w:val="000000" w:themeColor="text1"/>
          <w:u w:val="none"/>
        </w:rPr>
        <w:t>.</w:t>
      </w:r>
      <w:r w:rsidRPr="00CC318C">
        <w:rPr>
          <w:rStyle w:val="Hyperlink"/>
          <w:rFonts w:ascii="Centaur" w:hAnsi="Centaur"/>
          <w:b/>
          <w:i/>
          <w:color w:val="000000" w:themeColor="text1"/>
          <w:u w:val="none"/>
        </w:rPr>
        <w:t xml:space="preserve"> </w:t>
      </w:r>
      <w:r w:rsidR="00797230" w:rsidRPr="00CC318C">
        <w:rPr>
          <w:rStyle w:val="Forte"/>
          <w:rFonts w:ascii="Centaur" w:hAnsi="Centaur"/>
          <w:bCs w:val="0"/>
          <w:iCs/>
          <w:color w:val="000000" w:themeColor="text1"/>
        </w:rPr>
        <w:t xml:space="preserve">Lei nº 9.782, de 26 de janeiro de 1999. </w:t>
      </w:r>
      <w:r w:rsidR="00797230" w:rsidRPr="00CC318C">
        <w:rPr>
          <w:rFonts w:ascii="Centaur" w:hAnsi="Centaur"/>
          <w:bCs/>
          <w:iCs/>
          <w:color w:val="000000" w:themeColor="text1"/>
        </w:rPr>
        <w:t>Define</w:t>
      </w:r>
      <w:r w:rsidR="00797230" w:rsidRPr="00CC318C">
        <w:rPr>
          <w:rFonts w:ascii="Centaur" w:hAnsi="Centaur"/>
          <w:color w:val="000000" w:themeColor="text1"/>
        </w:rPr>
        <w:t xml:space="preserve"> o Sistema Nacional de Vigilância Sanitária, cria a Agência Nacional de Vigilância Sanitária, e dá outras providências. Disponível em:&lt;</w:t>
      </w:r>
      <w:r w:rsidR="00797230" w:rsidRPr="00CC318C">
        <w:rPr>
          <w:rFonts w:ascii="Centaur" w:hAnsi="Centaur"/>
        </w:rPr>
        <w:t xml:space="preserve"> </w:t>
      </w:r>
      <w:r w:rsidR="00797230" w:rsidRPr="00CC318C">
        <w:rPr>
          <w:rFonts w:ascii="Centaur" w:hAnsi="Centaur"/>
          <w:color w:val="000000" w:themeColor="text1"/>
        </w:rPr>
        <w:t>http://www.planalto.gov.br/ccivil_03/leis/L9782.htm&gt;. Acesso em: 02 de abril de 2019.</w:t>
      </w:r>
    </w:p>
    <w:p w:rsidR="000950BA" w:rsidRPr="00CC318C" w:rsidRDefault="00B347EE" w:rsidP="00AD5E20">
      <w:pPr>
        <w:pStyle w:val="NormalWeb"/>
        <w:spacing w:before="0" w:beforeAutospacing="0" w:after="240" w:afterAutospacing="0"/>
        <w:jc w:val="both"/>
        <w:rPr>
          <w:rFonts w:ascii="Centaur" w:hAnsi="Centaur"/>
          <w:color w:val="000000" w:themeColor="text1"/>
        </w:rPr>
      </w:pPr>
      <w:r w:rsidRPr="00CC318C">
        <w:rPr>
          <w:rFonts w:ascii="Centaur" w:hAnsi="Centaur"/>
          <w:bCs/>
        </w:rPr>
        <w:t xml:space="preserve">CONAMA- </w:t>
      </w:r>
      <w:r w:rsidR="00F05B92" w:rsidRPr="00CC318C">
        <w:rPr>
          <w:rFonts w:ascii="Centaur" w:hAnsi="Centaur"/>
          <w:bCs/>
        </w:rPr>
        <w:t>Conselho Nacional do Meio Ambiente</w:t>
      </w:r>
      <w:r w:rsidR="003B7045" w:rsidRPr="00CC318C">
        <w:rPr>
          <w:rFonts w:ascii="Centaur" w:hAnsi="Centaur"/>
          <w:bCs/>
        </w:rPr>
        <w:t>.</w:t>
      </w:r>
      <w:r w:rsidR="00F05B92" w:rsidRPr="00CC318C">
        <w:rPr>
          <w:rFonts w:ascii="Centaur" w:hAnsi="Centaur"/>
          <w:bCs/>
        </w:rPr>
        <w:t xml:space="preserve"> </w:t>
      </w:r>
      <w:r w:rsidR="0035727A" w:rsidRPr="00CC318C">
        <w:rPr>
          <w:rFonts w:ascii="Centaur" w:hAnsi="Centaur"/>
          <w:b/>
          <w:iCs/>
        </w:rPr>
        <w:t xml:space="preserve">Resolução nº 283, de 12 de julho de 2001. </w:t>
      </w:r>
      <w:r w:rsidR="0035727A" w:rsidRPr="00CC318C">
        <w:rPr>
          <w:rFonts w:ascii="Centaur" w:hAnsi="Centaur"/>
          <w:color w:val="000000" w:themeColor="text1"/>
        </w:rPr>
        <w:t xml:space="preserve">Dispõe sobre o tratamento e a destinação final dos resíduos dos serviços de saúde. Disponível em:&lt; </w:t>
      </w:r>
      <w:hyperlink r:id="rId14" w:history="1">
        <w:r w:rsidR="0035727A" w:rsidRPr="00CC318C">
          <w:rPr>
            <w:rStyle w:val="Hyperlink"/>
            <w:rFonts w:ascii="Centaur" w:hAnsi="Centaur"/>
            <w:color w:val="000000" w:themeColor="text1"/>
            <w:u w:val="none"/>
          </w:rPr>
          <w:t>http://www2.mma.gov.br/port/conama/res/res01/res28301.html</w:t>
        </w:r>
      </w:hyperlink>
      <w:r w:rsidR="0035727A" w:rsidRPr="00CC318C">
        <w:rPr>
          <w:rFonts w:ascii="Centaur" w:hAnsi="Centaur"/>
          <w:color w:val="000000" w:themeColor="text1"/>
        </w:rPr>
        <w:t>&gt;. Acesso em 02 de abril de 2019.</w:t>
      </w:r>
    </w:p>
    <w:p w:rsidR="00A75B7E" w:rsidRPr="00CC318C" w:rsidRDefault="003B7045" w:rsidP="00AD5E20">
      <w:pPr>
        <w:pStyle w:val="NormalWeb"/>
        <w:spacing w:before="0" w:beforeAutospacing="0" w:after="240" w:afterAutospacing="0"/>
        <w:jc w:val="both"/>
        <w:rPr>
          <w:rFonts w:ascii="Centaur" w:hAnsi="Centaur"/>
          <w:color w:val="000000" w:themeColor="text1"/>
        </w:rPr>
      </w:pPr>
      <w:r w:rsidRPr="00CC318C">
        <w:rPr>
          <w:rFonts w:ascii="Centaur" w:hAnsi="Centaur"/>
          <w:bCs/>
        </w:rPr>
        <w:t xml:space="preserve">CONAMA- </w:t>
      </w:r>
      <w:r w:rsidR="00A75B7E" w:rsidRPr="00CC318C">
        <w:rPr>
          <w:rFonts w:ascii="Centaur" w:hAnsi="Centaur"/>
          <w:bCs/>
          <w:color w:val="000000" w:themeColor="text1"/>
        </w:rPr>
        <w:t>Conselho Nacional do Meio Ambient</w:t>
      </w:r>
      <w:r w:rsidRPr="00CC318C">
        <w:rPr>
          <w:rFonts w:ascii="Centaur" w:hAnsi="Centaur"/>
          <w:bCs/>
          <w:color w:val="000000" w:themeColor="text1"/>
        </w:rPr>
        <w:t xml:space="preserve">e. </w:t>
      </w:r>
      <w:hyperlink r:id="rId15" w:tgtFrame="_blank" w:history="1">
        <w:r w:rsidR="00A75B7E" w:rsidRPr="00CC318C">
          <w:rPr>
            <w:rFonts w:ascii="Centaur" w:hAnsi="Centaur"/>
            <w:b/>
            <w:bCs/>
            <w:color w:val="000000" w:themeColor="text1"/>
          </w:rPr>
          <w:t>Resolução</w:t>
        </w:r>
        <w:r w:rsidR="00032571" w:rsidRPr="00CC318C">
          <w:rPr>
            <w:rFonts w:ascii="Centaur" w:hAnsi="Centaur"/>
            <w:b/>
            <w:bCs/>
            <w:color w:val="000000" w:themeColor="text1"/>
          </w:rPr>
          <w:t xml:space="preserve"> n</w:t>
        </w:r>
        <w:r w:rsidR="00A75B7E" w:rsidRPr="00CC318C">
          <w:rPr>
            <w:rFonts w:ascii="Centaur" w:hAnsi="Centaur"/>
            <w:b/>
            <w:bCs/>
            <w:color w:val="000000" w:themeColor="text1"/>
          </w:rPr>
          <w:t>º 358/2005</w:t>
        </w:r>
      </w:hyperlink>
      <w:r w:rsidR="00A75B7E" w:rsidRPr="00CC318C">
        <w:rPr>
          <w:rFonts w:ascii="Centaur" w:hAnsi="Centaur"/>
          <w:b/>
          <w:bCs/>
          <w:color w:val="000000" w:themeColor="text1"/>
        </w:rPr>
        <w:t xml:space="preserve"> -</w:t>
      </w:r>
      <w:r w:rsidR="00A75B7E" w:rsidRPr="00CC318C">
        <w:rPr>
          <w:rFonts w:ascii="Centaur" w:hAnsi="Centaur"/>
          <w:color w:val="000000" w:themeColor="text1"/>
        </w:rPr>
        <w:t xml:space="preserve"> "Dispõe sobre o tratamento e a disposição final dos resíduos dos serviços de saúde e dá outras providências." - Data da legislação: 29/04/2005 - Publicação DOU nº 084, de 04/05/2005, págs. 63-65</w:t>
      </w:r>
      <w:r w:rsidR="00032571" w:rsidRPr="00CC318C">
        <w:rPr>
          <w:rFonts w:ascii="Centaur" w:hAnsi="Centaur"/>
          <w:color w:val="000000" w:themeColor="text1"/>
        </w:rPr>
        <w:t>.</w:t>
      </w:r>
    </w:p>
    <w:p w:rsidR="00624A4E" w:rsidRPr="00CC318C" w:rsidRDefault="003B7045" w:rsidP="00AD5E20">
      <w:pPr>
        <w:pStyle w:val="NormalWeb"/>
        <w:spacing w:before="0" w:beforeAutospacing="0" w:after="240" w:afterAutospacing="0"/>
        <w:jc w:val="both"/>
        <w:rPr>
          <w:rFonts w:ascii="Centaur" w:hAnsi="Centaur"/>
          <w:color w:val="000000" w:themeColor="text1"/>
        </w:rPr>
      </w:pPr>
      <w:r w:rsidRPr="00CC318C">
        <w:rPr>
          <w:rFonts w:ascii="Centaur" w:hAnsi="Centaur"/>
          <w:bCs/>
        </w:rPr>
        <w:lastRenderedPageBreak/>
        <w:t xml:space="preserve">CONAMA- </w:t>
      </w:r>
      <w:r w:rsidR="00624A4E" w:rsidRPr="00CC318C">
        <w:rPr>
          <w:rFonts w:ascii="Centaur" w:hAnsi="Centaur"/>
          <w:bCs/>
          <w:color w:val="000000" w:themeColor="text1"/>
        </w:rPr>
        <w:t>Conselho Nacional do Meio Ambiente</w:t>
      </w:r>
      <w:r w:rsidRPr="00CC318C">
        <w:rPr>
          <w:rFonts w:ascii="Centaur" w:hAnsi="Centaur"/>
          <w:bCs/>
          <w:color w:val="000000" w:themeColor="text1"/>
        </w:rPr>
        <w:t xml:space="preserve">. </w:t>
      </w:r>
      <w:r w:rsidR="00624A4E" w:rsidRPr="00CC318C">
        <w:rPr>
          <w:rFonts w:ascii="Centaur" w:hAnsi="Centaur"/>
          <w:b/>
          <w:bCs/>
        </w:rPr>
        <w:t>Resolução n° 001/1986</w:t>
      </w:r>
      <w:r w:rsidR="00624A4E" w:rsidRPr="00CC318C">
        <w:rPr>
          <w:rFonts w:ascii="Centaur" w:hAnsi="Centaur"/>
        </w:rPr>
        <w:t xml:space="preserve"> </w:t>
      </w:r>
      <w:r w:rsidRPr="00CC318C">
        <w:rPr>
          <w:rFonts w:ascii="Centaur" w:hAnsi="Centaur"/>
        </w:rPr>
        <w:t>– “</w:t>
      </w:r>
      <w:proofErr w:type="spellStart"/>
      <w:r w:rsidRPr="00CC318C">
        <w:rPr>
          <w:rFonts w:ascii="Centaur" w:hAnsi="Centaur"/>
        </w:rPr>
        <w:t>Dispõe</w:t>
      </w:r>
      <w:proofErr w:type="spellEnd"/>
      <w:r w:rsidRPr="00CC318C">
        <w:rPr>
          <w:rFonts w:ascii="Centaur" w:hAnsi="Centaur"/>
        </w:rPr>
        <w:t xml:space="preserve"> sobre </w:t>
      </w:r>
      <w:r w:rsidR="007D079E" w:rsidRPr="00CC318C">
        <w:rPr>
          <w:rFonts w:ascii="Centaur" w:hAnsi="Centaur"/>
        </w:rPr>
        <w:t>critérios</w:t>
      </w:r>
      <w:r w:rsidRPr="00CC318C">
        <w:rPr>
          <w:rFonts w:ascii="Centaur" w:hAnsi="Centaur"/>
        </w:rPr>
        <w:t xml:space="preserve"> </w:t>
      </w:r>
      <w:r w:rsidR="007D079E" w:rsidRPr="00CC318C">
        <w:rPr>
          <w:rFonts w:ascii="Centaur" w:hAnsi="Centaur"/>
        </w:rPr>
        <w:t>básicos</w:t>
      </w:r>
      <w:r w:rsidRPr="00CC318C">
        <w:rPr>
          <w:rFonts w:ascii="Centaur" w:hAnsi="Centaur"/>
        </w:rPr>
        <w:t xml:space="preserve"> e diretrizes gerais para a avaliação de impacto ambiental.</w:t>
      </w:r>
      <w:r w:rsidRPr="00CC318C">
        <w:rPr>
          <w:rFonts w:ascii="Centaur" w:hAnsi="Centaur"/>
          <w:i/>
          <w:iCs/>
        </w:rPr>
        <w:t xml:space="preserve"> </w:t>
      </w:r>
      <w:r w:rsidR="007E4CFC" w:rsidRPr="00CC318C">
        <w:rPr>
          <w:rFonts w:ascii="Centaur" w:hAnsi="Centaur"/>
          <w:color w:val="000000" w:themeColor="text1"/>
        </w:rPr>
        <w:t xml:space="preserve">Disponível em: </w:t>
      </w:r>
      <w:hyperlink r:id="rId16" w:history="1">
        <w:r w:rsidR="007E4CFC" w:rsidRPr="00CC318C">
          <w:rPr>
            <w:rStyle w:val="Hyperlink"/>
            <w:rFonts w:ascii="Centaur" w:hAnsi="Centaur"/>
            <w:color w:val="000000" w:themeColor="text1"/>
            <w:u w:val="none"/>
          </w:rPr>
          <w:t>http://www2.mma.gov.br/port/conama/res/res86/res0186.html</w:t>
        </w:r>
      </w:hyperlink>
      <w:r w:rsidR="007E4CFC" w:rsidRPr="00CC318C">
        <w:rPr>
          <w:rFonts w:ascii="Centaur" w:hAnsi="Centaur"/>
          <w:color w:val="000000" w:themeColor="text1"/>
        </w:rPr>
        <w:t>&gt;. Acesso em: 02 de abril de 2019.</w:t>
      </w:r>
    </w:p>
    <w:p w:rsidR="00D20D32" w:rsidRPr="00CC318C" w:rsidRDefault="00D20D32" w:rsidP="00AD5E20">
      <w:pPr>
        <w:spacing w:after="240"/>
        <w:jc w:val="both"/>
        <w:rPr>
          <w:rFonts w:ascii="Centaur" w:hAnsi="Centaur"/>
          <w:color w:val="000000" w:themeColor="text1"/>
        </w:rPr>
      </w:pPr>
      <w:r w:rsidRPr="00CC318C">
        <w:rPr>
          <w:rFonts w:ascii="Centaur" w:hAnsi="Centaur"/>
          <w:bCs/>
        </w:rPr>
        <w:t xml:space="preserve">CONAMA- </w:t>
      </w:r>
      <w:r w:rsidRPr="00CC318C">
        <w:rPr>
          <w:rFonts w:ascii="Centaur" w:hAnsi="Centaur"/>
          <w:bCs/>
          <w:color w:val="000000" w:themeColor="text1"/>
        </w:rPr>
        <w:t>Conselho Nacional do Meio Ambiente.</w:t>
      </w:r>
      <w:r w:rsidRPr="00CC318C">
        <w:rPr>
          <w:rFonts w:ascii="Centaur" w:hAnsi="Centaur"/>
          <w:color w:val="000000" w:themeColor="text1"/>
        </w:rPr>
        <w:t xml:space="preserve"> Diretoria Colegiada da </w:t>
      </w:r>
      <w:proofErr w:type="spellStart"/>
      <w:r w:rsidRPr="00CC318C">
        <w:rPr>
          <w:rFonts w:ascii="Centaur" w:hAnsi="Centaur"/>
          <w:color w:val="000000" w:themeColor="text1"/>
        </w:rPr>
        <w:t>Age</w:t>
      </w:r>
      <w:r w:rsidRPr="00CC318C">
        <w:rPr>
          <w:color w:val="000000" w:themeColor="text1"/>
        </w:rPr>
        <w:t>̂</w:t>
      </w:r>
      <w:r w:rsidRPr="00CC318C">
        <w:rPr>
          <w:rFonts w:ascii="Centaur" w:hAnsi="Centaur"/>
          <w:color w:val="000000" w:themeColor="text1"/>
        </w:rPr>
        <w:t>ncia</w:t>
      </w:r>
      <w:proofErr w:type="spellEnd"/>
      <w:r w:rsidRPr="00CC318C">
        <w:rPr>
          <w:rFonts w:ascii="Centaur" w:hAnsi="Centaur"/>
          <w:color w:val="000000" w:themeColor="text1"/>
        </w:rPr>
        <w:t xml:space="preserve"> Nacional de </w:t>
      </w:r>
      <w:r w:rsidR="007D079E" w:rsidRPr="00CC318C">
        <w:rPr>
          <w:rFonts w:ascii="Centaur" w:hAnsi="Centaur"/>
          <w:color w:val="000000" w:themeColor="text1"/>
        </w:rPr>
        <w:t>Vigilância</w:t>
      </w:r>
      <w:r w:rsidRPr="00CC318C">
        <w:rPr>
          <w:rFonts w:ascii="Centaur" w:hAnsi="Centaur"/>
          <w:color w:val="000000" w:themeColor="text1"/>
        </w:rPr>
        <w:t xml:space="preserve"> </w:t>
      </w:r>
      <w:r w:rsidR="007D079E" w:rsidRPr="00CC318C">
        <w:rPr>
          <w:rFonts w:ascii="Centaur" w:hAnsi="Centaur"/>
          <w:color w:val="000000" w:themeColor="text1"/>
        </w:rPr>
        <w:t>Sanitária</w:t>
      </w:r>
      <w:r w:rsidRPr="00CC318C">
        <w:rPr>
          <w:rFonts w:ascii="Centaur" w:hAnsi="Centaur"/>
          <w:b/>
          <w:bCs/>
          <w:color w:val="000000" w:themeColor="text1"/>
        </w:rPr>
        <w:t xml:space="preserve">. </w:t>
      </w:r>
      <w:proofErr w:type="spellStart"/>
      <w:r w:rsidRPr="00CC318C">
        <w:rPr>
          <w:rFonts w:ascii="Centaur" w:hAnsi="Centaur"/>
          <w:b/>
          <w:bCs/>
          <w:color w:val="000000" w:themeColor="text1"/>
        </w:rPr>
        <w:t>Resoluc</w:t>
      </w:r>
      <w:r w:rsidRPr="00CC318C">
        <w:rPr>
          <w:b/>
          <w:bCs/>
          <w:color w:val="000000" w:themeColor="text1"/>
        </w:rPr>
        <w:t>̧</w:t>
      </w:r>
      <w:r w:rsidRPr="00CC318C">
        <w:rPr>
          <w:rFonts w:ascii="Centaur" w:hAnsi="Centaur"/>
          <w:b/>
          <w:bCs/>
          <w:color w:val="000000" w:themeColor="text1"/>
        </w:rPr>
        <w:t>ão</w:t>
      </w:r>
      <w:proofErr w:type="spellEnd"/>
      <w:r w:rsidRPr="00CC318C">
        <w:rPr>
          <w:rFonts w:ascii="Centaur" w:hAnsi="Centaur"/>
          <w:b/>
          <w:bCs/>
          <w:color w:val="000000" w:themeColor="text1"/>
        </w:rPr>
        <w:t xml:space="preserve"> RDC </w:t>
      </w:r>
      <w:proofErr w:type="spellStart"/>
      <w:r w:rsidRPr="00CC318C">
        <w:rPr>
          <w:rFonts w:ascii="Centaur" w:hAnsi="Centaur"/>
          <w:b/>
          <w:bCs/>
          <w:color w:val="000000" w:themeColor="text1"/>
        </w:rPr>
        <w:t>n.o</w:t>
      </w:r>
      <w:proofErr w:type="spellEnd"/>
      <w:r w:rsidRPr="00CC318C">
        <w:rPr>
          <w:rFonts w:ascii="Centaur" w:hAnsi="Centaur"/>
          <w:b/>
          <w:bCs/>
          <w:color w:val="000000" w:themeColor="text1"/>
        </w:rPr>
        <w:t xml:space="preserve"> 33, de 25 de fevereiro de 2003.</w:t>
      </w:r>
      <w:r w:rsidRPr="00CC318C">
        <w:rPr>
          <w:rFonts w:ascii="Centaur" w:hAnsi="Centaur"/>
          <w:bCs/>
          <w:i/>
          <w:color w:val="000000" w:themeColor="text1"/>
        </w:rPr>
        <w:t xml:space="preserve"> </w:t>
      </w:r>
      <w:proofErr w:type="spellStart"/>
      <w:r w:rsidRPr="00CC318C">
        <w:rPr>
          <w:rFonts w:ascii="Centaur" w:hAnsi="Centaur"/>
          <w:color w:val="000000" w:themeColor="text1"/>
        </w:rPr>
        <w:t>Dispõe</w:t>
      </w:r>
      <w:proofErr w:type="spellEnd"/>
      <w:r w:rsidRPr="00CC318C">
        <w:rPr>
          <w:rFonts w:ascii="Centaur" w:hAnsi="Centaur"/>
          <w:color w:val="000000" w:themeColor="text1"/>
        </w:rPr>
        <w:t xml:space="preserve"> sobre o Regulamento </w:t>
      </w:r>
      <w:r w:rsidR="007D079E" w:rsidRPr="00CC318C">
        <w:rPr>
          <w:rFonts w:ascii="Centaur" w:hAnsi="Centaur"/>
          <w:color w:val="000000" w:themeColor="text1"/>
        </w:rPr>
        <w:t>Técnico</w:t>
      </w:r>
      <w:r w:rsidRPr="00CC318C">
        <w:rPr>
          <w:rFonts w:ascii="Centaur" w:hAnsi="Centaur"/>
          <w:color w:val="000000" w:themeColor="text1"/>
        </w:rPr>
        <w:t xml:space="preserve"> para o gerenciamento de </w:t>
      </w:r>
      <w:proofErr w:type="spellStart"/>
      <w:r w:rsidRPr="00CC318C">
        <w:rPr>
          <w:rFonts w:ascii="Centaur" w:hAnsi="Centaur"/>
          <w:color w:val="000000" w:themeColor="text1"/>
        </w:rPr>
        <w:t>resíduos</w:t>
      </w:r>
      <w:proofErr w:type="spellEnd"/>
      <w:r w:rsidRPr="00CC318C">
        <w:rPr>
          <w:rFonts w:ascii="Centaur" w:hAnsi="Centaur"/>
          <w:color w:val="000000" w:themeColor="text1"/>
        </w:rPr>
        <w:t xml:space="preserve"> de </w:t>
      </w:r>
      <w:proofErr w:type="spellStart"/>
      <w:r w:rsidRPr="00CC318C">
        <w:rPr>
          <w:rFonts w:ascii="Centaur" w:hAnsi="Centaur"/>
          <w:color w:val="000000" w:themeColor="text1"/>
        </w:rPr>
        <w:t>servic</w:t>
      </w:r>
      <w:r w:rsidRPr="00CC318C">
        <w:rPr>
          <w:color w:val="000000" w:themeColor="text1"/>
        </w:rPr>
        <w:t>̧</w:t>
      </w:r>
      <w:r w:rsidRPr="00CC318C">
        <w:rPr>
          <w:rFonts w:ascii="Centaur" w:hAnsi="Centaur"/>
          <w:color w:val="000000" w:themeColor="text1"/>
        </w:rPr>
        <w:t>os</w:t>
      </w:r>
      <w:proofErr w:type="spellEnd"/>
      <w:r w:rsidRPr="00CC318C">
        <w:rPr>
          <w:rFonts w:ascii="Centaur" w:hAnsi="Centaur"/>
          <w:color w:val="000000" w:themeColor="text1"/>
        </w:rPr>
        <w:t xml:space="preserve"> de </w:t>
      </w:r>
      <w:proofErr w:type="spellStart"/>
      <w:r w:rsidRPr="00CC318C">
        <w:rPr>
          <w:rFonts w:ascii="Centaur" w:hAnsi="Centaur"/>
          <w:color w:val="000000" w:themeColor="text1"/>
        </w:rPr>
        <w:t>saúde</w:t>
      </w:r>
      <w:proofErr w:type="spellEnd"/>
      <w:r w:rsidRPr="00CC318C">
        <w:rPr>
          <w:rFonts w:ascii="Centaur" w:hAnsi="Centaur"/>
          <w:color w:val="000000" w:themeColor="text1"/>
        </w:rPr>
        <w:t xml:space="preserve">. </w:t>
      </w:r>
      <w:proofErr w:type="spellStart"/>
      <w:r w:rsidRPr="00CC318C">
        <w:rPr>
          <w:rFonts w:ascii="Centaur" w:hAnsi="Centaur"/>
          <w:color w:val="000000" w:themeColor="text1"/>
        </w:rPr>
        <w:t>Dispon</w:t>
      </w:r>
      <w:r w:rsidRPr="00CC318C">
        <w:rPr>
          <w:rFonts w:ascii="Centaur" w:hAnsi="Centaur" w:cs="Centaur"/>
          <w:color w:val="000000" w:themeColor="text1"/>
        </w:rPr>
        <w:t>í</w:t>
      </w:r>
      <w:r w:rsidRPr="00CC318C">
        <w:rPr>
          <w:rFonts w:ascii="Centaur" w:hAnsi="Centaur"/>
          <w:color w:val="000000" w:themeColor="text1"/>
        </w:rPr>
        <w:t>el</w:t>
      </w:r>
      <w:proofErr w:type="spellEnd"/>
      <w:r w:rsidRPr="00CC318C">
        <w:rPr>
          <w:rFonts w:ascii="Centaur" w:hAnsi="Centaur"/>
          <w:color w:val="000000" w:themeColor="text1"/>
        </w:rPr>
        <w:t xml:space="preserve"> em:&lt; </w:t>
      </w:r>
      <w:hyperlink r:id="rId17" w:history="1">
        <w:r w:rsidRPr="00CC318C">
          <w:rPr>
            <w:rStyle w:val="Hyperlink"/>
            <w:rFonts w:ascii="Centaur" w:hAnsi="Centaur"/>
            <w:color w:val="000000" w:themeColor="text1"/>
            <w:u w:val="none"/>
          </w:rPr>
          <w:t>www.cff.org.br/userfiles/file/resolucao_sanitaria/33.pdf</w:t>
        </w:r>
      </w:hyperlink>
      <w:r w:rsidRPr="00CC318C">
        <w:rPr>
          <w:rFonts w:ascii="Centaur" w:hAnsi="Centaur"/>
          <w:color w:val="000000" w:themeColor="text1"/>
        </w:rPr>
        <w:t xml:space="preserve">&gt;. Acesso em: 02 de abril de 2019. </w:t>
      </w:r>
    </w:p>
    <w:p w:rsidR="008C744D" w:rsidRPr="00CC318C" w:rsidRDefault="008C744D" w:rsidP="00AD5E20">
      <w:pPr>
        <w:spacing w:after="240"/>
        <w:jc w:val="both"/>
        <w:rPr>
          <w:rFonts w:ascii="Centaur" w:hAnsi="Centaur"/>
        </w:rPr>
      </w:pPr>
      <w:r w:rsidRPr="00CC318C">
        <w:rPr>
          <w:rFonts w:ascii="Centaur" w:hAnsi="Centaur"/>
        </w:rPr>
        <w:t xml:space="preserve">COUTO, Renato </w:t>
      </w:r>
      <w:proofErr w:type="spellStart"/>
      <w:r w:rsidRPr="00CC318C">
        <w:rPr>
          <w:rFonts w:ascii="Centaur" w:hAnsi="Centaur"/>
        </w:rPr>
        <w:t>Camargos</w:t>
      </w:r>
      <w:proofErr w:type="spellEnd"/>
      <w:r w:rsidRPr="00CC318C">
        <w:rPr>
          <w:rFonts w:ascii="Centaur" w:hAnsi="Centaur"/>
        </w:rPr>
        <w:t xml:space="preserve">; PEDROSA, Tania Moreira Grillo. Hospital: acreditação e gestão em saúde. In: </w:t>
      </w:r>
      <w:r w:rsidRPr="00CC318C">
        <w:rPr>
          <w:rFonts w:ascii="Centaur" w:hAnsi="Centaur"/>
          <w:b/>
          <w:bCs/>
        </w:rPr>
        <w:t>Hospital: acreditação e gestão em saúde</w:t>
      </w:r>
      <w:r w:rsidRPr="00CC318C">
        <w:rPr>
          <w:rFonts w:ascii="Centaur" w:hAnsi="Centaur"/>
        </w:rPr>
        <w:t>. 2007.</w:t>
      </w:r>
    </w:p>
    <w:p w:rsidR="00BC17AB" w:rsidRPr="00CC318C" w:rsidRDefault="008C744D" w:rsidP="00AD5E20">
      <w:pPr>
        <w:spacing w:after="240"/>
        <w:jc w:val="both"/>
        <w:rPr>
          <w:rFonts w:ascii="Centaur" w:hAnsi="Centaur"/>
          <w:color w:val="000000" w:themeColor="text1"/>
        </w:rPr>
      </w:pPr>
      <w:r w:rsidRPr="00CC318C">
        <w:rPr>
          <w:rFonts w:ascii="Centaur" w:hAnsi="Centaur"/>
          <w:color w:val="000000" w:themeColor="text1"/>
        </w:rPr>
        <w:t xml:space="preserve">CUSSIOL, </w:t>
      </w:r>
      <w:r w:rsidR="00BC17AB" w:rsidRPr="00CC318C">
        <w:rPr>
          <w:rFonts w:ascii="Centaur" w:hAnsi="Centaur"/>
          <w:color w:val="000000" w:themeColor="text1"/>
        </w:rPr>
        <w:t>N. D. M. (2008). Manual de gerenciamento de resíduos de serviço de saúde (p. 88). Belo Horizonte:</w:t>
      </w:r>
      <w:r w:rsidR="00BC17AB" w:rsidRPr="00CC318C">
        <w:rPr>
          <w:rFonts w:ascii="Centaur" w:hAnsi="Centaur"/>
          <w:i/>
          <w:iCs/>
          <w:color w:val="000000" w:themeColor="text1"/>
        </w:rPr>
        <w:t xml:space="preserve"> </w:t>
      </w:r>
      <w:r w:rsidR="00BC17AB" w:rsidRPr="00CC318C">
        <w:rPr>
          <w:rFonts w:ascii="Centaur" w:hAnsi="Centaur"/>
          <w:b/>
          <w:bCs/>
          <w:color w:val="000000" w:themeColor="text1"/>
        </w:rPr>
        <w:t>FEAM-Fundação Estadual do Meio Ambiente.</w:t>
      </w:r>
      <w:r w:rsidRPr="00CC318C">
        <w:rPr>
          <w:rFonts w:ascii="Centaur" w:hAnsi="Centaur"/>
          <w:color w:val="000000" w:themeColor="text1"/>
        </w:rPr>
        <w:t>2008.</w:t>
      </w:r>
    </w:p>
    <w:p w:rsidR="00D20D32" w:rsidRPr="00CC318C" w:rsidRDefault="00D20D32" w:rsidP="00AD5E20">
      <w:pPr>
        <w:spacing w:after="240"/>
        <w:jc w:val="both"/>
        <w:rPr>
          <w:rFonts w:ascii="Centaur" w:hAnsi="Centaur"/>
          <w:lang w:val="en-US"/>
        </w:rPr>
      </w:pPr>
      <w:r w:rsidRPr="00CC318C">
        <w:rPr>
          <w:rFonts w:ascii="Centaur" w:hAnsi="Centaur"/>
        </w:rPr>
        <w:t xml:space="preserve">ELEFSINIOTIS, </w:t>
      </w:r>
      <w:proofErr w:type="spellStart"/>
      <w:r w:rsidRPr="00CC318C">
        <w:rPr>
          <w:rFonts w:ascii="Centaur" w:hAnsi="Centaur"/>
        </w:rPr>
        <w:t>Panagiotis</w:t>
      </w:r>
      <w:proofErr w:type="spellEnd"/>
      <w:r w:rsidRPr="00CC318C">
        <w:rPr>
          <w:rFonts w:ascii="Centaur" w:hAnsi="Centaur"/>
        </w:rPr>
        <w:t xml:space="preserve">; WAREHAM, David G. ISO 14000 </w:t>
      </w:r>
      <w:proofErr w:type="spellStart"/>
      <w:r w:rsidRPr="00CC318C">
        <w:rPr>
          <w:rFonts w:ascii="Centaur" w:hAnsi="Centaur"/>
        </w:rPr>
        <w:t>environmental</w:t>
      </w:r>
      <w:proofErr w:type="spellEnd"/>
      <w:r w:rsidRPr="00CC318C">
        <w:rPr>
          <w:rFonts w:ascii="Centaur" w:hAnsi="Centaur"/>
        </w:rPr>
        <w:t xml:space="preserve"> management standards: </w:t>
      </w:r>
      <w:proofErr w:type="spellStart"/>
      <w:r w:rsidRPr="00CC318C">
        <w:rPr>
          <w:rFonts w:ascii="Centaur" w:hAnsi="Centaur"/>
        </w:rPr>
        <w:t>their</w:t>
      </w:r>
      <w:proofErr w:type="spellEnd"/>
      <w:r w:rsidRPr="00CC318C">
        <w:rPr>
          <w:rFonts w:ascii="Centaur" w:hAnsi="Centaur"/>
        </w:rPr>
        <w:t xml:space="preserve"> </w:t>
      </w:r>
      <w:proofErr w:type="spellStart"/>
      <w:r w:rsidRPr="00CC318C">
        <w:rPr>
          <w:rFonts w:ascii="Centaur" w:hAnsi="Centaur"/>
        </w:rPr>
        <w:t>relation</w:t>
      </w:r>
      <w:proofErr w:type="spellEnd"/>
      <w:r w:rsidRPr="00CC318C">
        <w:rPr>
          <w:rFonts w:ascii="Centaur" w:hAnsi="Centaur"/>
        </w:rPr>
        <w:t xml:space="preserve"> </w:t>
      </w:r>
      <w:proofErr w:type="spellStart"/>
      <w:r w:rsidRPr="00CC318C">
        <w:rPr>
          <w:rFonts w:ascii="Centaur" w:hAnsi="Centaur"/>
        </w:rPr>
        <w:t>to</w:t>
      </w:r>
      <w:proofErr w:type="spellEnd"/>
      <w:r w:rsidRPr="00CC318C">
        <w:rPr>
          <w:rFonts w:ascii="Centaur" w:hAnsi="Centaur"/>
        </w:rPr>
        <w:t xml:space="preserve"> </w:t>
      </w:r>
      <w:proofErr w:type="spellStart"/>
      <w:r w:rsidRPr="00CC318C">
        <w:rPr>
          <w:rFonts w:ascii="Centaur" w:hAnsi="Centaur"/>
        </w:rPr>
        <w:t>sustainability</w:t>
      </w:r>
      <w:proofErr w:type="spellEnd"/>
      <w:r w:rsidRPr="00CC318C">
        <w:rPr>
          <w:rFonts w:ascii="Centaur" w:hAnsi="Centaur"/>
        </w:rPr>
        <w:t xml:space="preserve">. </w:t>
      </w:r>
      <w:r w:rsidRPr="00CC318C">
        <w:rPr>
          <w:rFonts w:ascii="Centaur" w:hAnsi="Centaur"/>
          <w:b/>
          <w:bCs/>
          <w:lang w:val="en-US"/>
        </w:rPr>
        <w:t>Journal of Professional Issues in Engineering Education and Practice</w:t>
      </w:r>
      <w:r w:rsidRPr="00CC318C">
        <w:rPr>
          <w:rFonts w:ascii="Centaur" w:hAnsi="Centaur"/>
          <w:lang w:val="en-US"/>
        </w:rPr>
        <w:t>, v. 131, n. 3, p. 208-212, 2005.</w:t>
      </w:r>
    </w:p>
    <w:p w:rsidR="00BC17AB" w:rsidRPr="00CC318C" w:rsidRDefault="007010CC" w:rsidP="00AD5E20">
      <w:pPr>
        <w:spacing w:after="240"/>
        <w:jc w:val="both"/>
        <w:rPr>
          <w:rFonts w:ascii="Centaur" w:hAnsi="Centaur"/>
        </w:rPr>
      </w:pPr>
      <w:r w:rsidRPr="00CC318C">
        <w:rPr>
          <w:rFonts w:ascii="Centaur" w:hAnsi="Centaur"/>
        </w:rPr>
        <w:t xml:space="preserve">ERDTMANN </w:t>
      </w:r>
      <w:proofErr w:type="spellStart"/>
      <w:r w:rsidR="00BC17AB" w:rsidRPr="00CC318C">
        <w:rPr>
          <w:rFonts w:ascii="Centaur" w:hAnsi="Centaur"/>
        </w:rPr>
        <w:t>Kreutz</w:t>
      </w:r>
      <w:proofErr w:type="spellEnd"/>
      <w:r w:rsidR="00BC17AB" w:rsidRPr="00CC318C">
        <w:rPr>
          <w:rFonts w:ascii="Centaur" w:hAnsi="Centaur"/>
        </w:rPr>
        <w:t>, B.</w:t>
      </w:r>
      <w:r w:rsidR="00D04DDB" w:rsidRPr="00CC318C">
        <w:rPr>
          <w:rFonts w:ascii="Centaur" w:hAnsi="Centaur"/>
        </w:rPr>
        <w:t xml:space="preserve"> </w:t>
      </w:r>
      <w:r w:rsidR="00BC17AB" w:rsidRPr="00CC318C">
        <w:rPr>
          <w:rFonts w:ascii="Centaur" w:hAnsi="Centaur"/>
        </w:rPr>
        <w:t xml:space="preserve">Gerenciamento dos resíduos de serviço de saúde: biossegurança e o controle das infecções hospitalares. </w:t>
      </w:r>
      <w:r w:rsidR="00BC17AB" w:rsidRPr="00CC318C">
        <w:rPr>
          <w:rFonts w:ascii="Centaur" w:hAnsi="Centaur"/>
          <w:b/>
          <w:bCs/>
        </w:rPr>
        <w:t>Texto &amp; Contexto Enfermagem,</w:t>
      </w:r>
      <w:r w:rsidR="00BC17AB" w:rsidRPr="00CC318C">
        <w:rPr>
          <w:rFonts w:ascii="Centaur" w:hAnsi="Centaur"/>
        </w:rPr>
        <w:t xml:space="preserve"> </w:t>
      </w:r>
      <w:r w:rsidR="00BC17AB" w:rsidRPr="00CC318C">
        <w:rPr>
          <w:rFonts w:ascii="Centaur" w:hAnsi="Centaur"/>
          <w:i/>
          <w:iCs/>
        </w:rPr>
        <w:t>13</w:t>
      </w:r>
      <w:r w:rsidR="00BC17AB" w:rsidRPr="00CC318C">
        <w:rPr>
          <w:rFonts w:ascii="Centaur" w:hAnsi="Centaur"/>
        </w:rPr>
        <w:t>(</w:t>
      </w:r>
      <w:proofErr w:type="spellStart"/>
      <w:r w:rsidR="00BC17AB" w:rsidRPr="00CC318C">
        <w:rPr>
          <w:rFonts w:ascii="Centaur" w:hAnsi="Centaur"/>
        </w:rPr>
        <w:t>Esp</w:t>
      </w:r>
      <w:proofErr w:type="spellEnd"/>
      <w:r w:rsidR="00BC17AB" w:rsidRPr="00CC318C">
        <w:rPr>
          <w:rFonts w:ascii="Centaur" w:hAnsi="Centaur"/>
        </w:rPr>
        <w:t>)</w:t>
      </w:r>
      <w:r w:rsidR="00D04DDB" w:rsidRPr="00CC318C">
        <w:rPr>
          <w:rFonts w:ascii="Centaur" w:hAnsi="Centaur"/>
        </w:rPr>
        <w:t>. 2004.</w:t>
      </w:r>
    </w:p>
    <w:p w:rsidR="004D2B3F" w:rsidRPr="00CC318C" w:rsidRDefault="00EB70D4" w:rsidP="00AD5E20">
      <w:pPr>
        <w:spacing w:after="240"/>
        <w:jc w:val="both"/>
        <w:rPr>
          <w:rFonts w:ascii="Centaur" w:hAnsi="Centaur"/>
          <w:b/>
          <w:color w:val="000000" w:themeColor="text1"/>
        </w:rPr>
      </w:pPr>
      <w:r w:rsidRPr="00CC318C">
        <w:rPr>
          <w:rFonts w:ascii="Centaur" w:hAnsi="Centaur"/>
          <w:color w:val="000000" w:themeColor="text1"/>
        </w:rPr>
        <w:t xml:space="preserve">FBH </w:t>
      </w:r>
      <w:r w:rsidR="00D04DDB" w:rsidRPr="00CC318C">
        <w:rPr>
          <w:rFonts w:ascii="Centaur" w:hAnsi="Centaur"/>
          <w:color w:val="000000" w:themeColor="text1"/>
        </w:rPr>
        <w:t xml:space="preserve">- </w:t>
      </w:r>
      <w:r w:rsidRPr="00CC318C">
        <w:rPr>
          <w:rFonts w:ascii="Centaur" w:hAnsi="Centaur"/>
          <w:color w:val="000000" w:themeColor="text1"/>
        </w:rPr>
        <w:t xml:space="preserve">Federação Brasileira de Hospitais. </w:t>
      </w:r>
      <w:r w:rsidRPr="00CC318C">
        <w:rPr>
          <w:rFonts w:ascii="Centaur" w:hAnsi="Centaur"/>
          <w:b/>
          <w:bCs/>
          <w:iCs/>
          <w:color w:val="000000" w:themeColor="text1"/>
        </w:rPr>
        <w:t>Cenário dos Hospitais no Brasil</w:t>
      </w:r>
      <w:r w:rsidR="00D04DDB" w:rsidRPr="00CC318C">
        <w:rPr>
          <w:rFonts w:ascii="Centaur" w:hAnsi="Centaur"/>
          <w:b/>
          <w:bCs/>
          <w:iCs/>
          <w:color w:val="000000" w:themeColor="text1"/>
        </w:rPr>
        <w:t xml:space="preserve">, </w:t>
      </w:r>
      <w:r w:rsidR="00D04DDB" w:rsidRPr="00CC318C">
        <w:rPr>
          <w:rFonts w:ascii="Centaur" w:hAnsi="Centaur"/>
          <w:iCs/>
          <w:color w:val="000000" w:themeColor="text1"/>
        </w:rPr>
        <w:t>2018</w:t>
      </w:r>
      <w:r w:rsidRPr="00CC318C">
        <w:rPr>
          <w:rFonts w:ascii="Centaur" w:hAnsi="Centaur"/>
          <w:i/>
          <w:color w:val="000000" w:themeColor="text1"/>
        </w:rPr>
        <w:t>.</w:t>
      </w:r>
      <w:r w:rsidRPr="00CC318C">
        <w:rPr>
          <w:rFonts w:ascii="Centaur" w:hAnsi="Centaur"/>
          <w:color w:val="000000" w:themeColor="text1"/>
        </w:rPr>
        <w:t xml:space="preserve"> </w:t>
      </w:r>
      <w:r w:rsidR="004D2B3F" w:rsidRPr="00CC318C">
        <w:rPr>
          <w:rFonts w:ascii="Centaur" w:hAnsi="Centaur"/>
          <w:color w:val="000000" w:themeColor="text1"/>
        </w:rPr>
        <w:t xml:space="preserve">Federação Brasileira de Hospitais. Disponível em:&lt; </w:t>
      </w:r>
      <w:hyperlink r:id="rId18" w:history="1">
        <w:r w:rsidR="004D2B3F" w:rsidRPr="00CC318C">
          <w:rPr>
            <w:rStyle w:val="Forte"/>
            <w:rFonts w:ascii="Centaur" w:hAnsi="Centaur"/>
            <w:b w:val="0"/>
            <w:color w:val="000000" w:themeColor="text1"/>
          </w:rPr>
          <w:t>http://fbh.com.br/wp-content/uploads/2018/07/Relatorio-FBH-CNS_web.pdf</w:t>
        </w:r>
      </w:hyperlink>
      <w:r w:rsidR="004D2B3F" w:rsidRPr="00CC318C">
        <w:rPr>
          <w:rFonts w:ascii="Centaur" w:hAnsi="Centaur"/>
          <w:b/>
          <w:color w:val="000000" w:themeColor="text1"/>
        </w:rPr>
        <w:t xml:space="preserve">&gt;. </w:t>
      </w:r>
    </w:p>
    <w:p w:rsidR="00D04DDB" w:rsidRPr="00CC318C" w:rsidRDefault="00D04DDB" w:rsidP="00AD5E20">
      <w:pPr>
        <w:spacing w:after="240"/>
        <w:jc w:val="both"/>
        <w:rPr>
          <w:rFonts w:ascii="Centaur" w:hAnsi="Centaur"/>
        </w:rPr>
      </w:pPr>
      <w:r w:rsidRPr="00CC318C">
        <w:rPr>
          <w:rFonts w:ascii="Centaur" w:hAnsi="Centaur"/>
        </w:rPr>
        <w:t>MAHLER, Claudio Fernando; MOURA, Leonardo de Lima. Resíduos de Serviços de Saúde (RSS): Uma abordagem qualitativa.</w:t>
      </w:r>
      <w:r w:rsidR="00AD5E20" w:rsidRPr="00CC318C">
        <w:rPr>
          <w:rFonts w:ascii="Centaur" w:hAnsi="Centaur"/>
        </w:rPr>
        <w:t xml:space="preserve"> </w:t>
      </w:r>
      <w:r w:rsidRPr="00CC318C">
        <w:rPr>
          <w:rFonts w:ascii="Centaur" w:hAnsi="Centaur"/>
          <w:b/>
          <w:bCs/>
        </w:rPr>
        <w:t>Revista Ibérica de Sistemas e Tecnologias de Informação</w:t>
      </w:r>
      <w:r w:rsidRPr="00CC318C">
        <w:rPr>
          <w:rFonts w:ascii="Centaur" w:hAnsi="Centaur"/>
        </w:rPr>
        <w:t>, n. 23, p. 46-60, 2017.</w:t>
      </w:r>
    </w:p>
    <w:p w:rsidR="000D0D6C" w:rsidRPr="00CC318C" w:rsidRDefault="00D04DDB" w:rsidP="00AD5E20">
      <w:pPr>
        <w:spacing w:after="240"/>
        <w:jc w:val="both"/>
        <w:rPr>
          <w:rFonts w:ascii="Centaur" w:hAnsi="Centaur"/>
        </w:rPr>
      </w:pPr>
      <w:r w:rsidRPr="00CC318C">
        <w:rPr>
          <w:rFonts w:ascii="Centaur" w:hAnsi="Centaur"/>
        </w:rPr>
        <w:t>MINISTÉRIO DO PLANEJAMENTO, ORÇAMENTO E GESTÃO SECRETARIA DE LOGÍSTICA E TECNOLOGIA DA INFORMAÇÃO</w:t>
      </w:r>
      <w:r w:rsidR="000950BA" w:rsidRPr="00CC318C">
        <w:rPr>
          <w:rFonts w:ascii="Centaur" w:hAnsi="Centaur"/>
        </w:rPr>
        <w:t>.</w:t>
      </w:r>
      <w:r w:rsidRPr="00CC318C">
        <w:rPr>
          <w:rFonts w:ascii="Centaur" w:hAnsi="Centaur"/>
        </w:rPr>
        <w:t xml:space="preserve"> </w:t>
      </w:r>
      <w:r w:rsidR="00080B9E" w:rsidRPr="00CC318C">
        <w:rPr>
          <w:rFonts w:ascii="Centaur" w:hAnsi="Centaur"/>
        </w:rPr>
        <w:t xml:space="preserve"> </w:t>
      </w:r>
      <w:r w:rsidR="00080B9E" w:rsidRPr="00CC318C">
        <w:rPr>
          <w:rFonts w:ascii="Centaur" w:hAnsi="Centaur"/>
          <w:b/>
          <w:bCs/>
          <w:iCs/>
        </w:rPr>
        <w:t xml:space="preserve">Instrução normativa nº 10, de 12 de </w:t>
      </w:r>
      <w:r w:rsidR="00C273B8" w:rsidRPr="00CC318C">
        <w:rPr>
          <w:rFonts w:ascii="Centaur" w:hAnsi="Centaur"/>
          <w:b/>
          <w:bCs/>
          <w:iCs/>
        </w:rPr>
        <w:t>novembro</w:t>
      </w:r>
      <w:r w:rsidR="00080B9E" w:rsidRPr="00CC318C">
        <w:rPr>
          <w:rFonts w:ascii="Centaur" w:hAnsi="Centaur"/>
          <w:b/>
          <w:bCs/>
          <w:iCs/>
        </w:rPr>
        <w:t xml:space="preserve"> de 2012</w:t>
      </w:r>
      <w:r w:rsidR="00C273B8" w:rsidRPr="00CC318C">
        <w:rPr>
          <w:rFonts w:ascii="Centaur" w:hAnsi="Centaur"/>
          <w:b/>
          <w:bCs/>
          <w:iCs/>
        </w:rPr>
        <w:t>.</w:t>
      </w:r>
      <w:r w:rsidR="00C273B8" w:rsidRPr="00CC318C">
        <w:rPr>
          <w:rFonts w:ascii="Centaur" w:hAnsi="Centaur"/>
          <w:i/>
        </w:rPr>
        <w:t xml:space="preserve"> </w:t>
      </w:r>
      <w:r w:rsidR="00C273B8" w:rsidRPr="00CC318C">
        <w:rPr>
          <w:rFonts w:ascii="Centaur" w:hAnsi="Centaur"/>
        </w:rPr>
        <w:t xml:space="preserve">DOU de 14/11/2012 (nº 220, Seção 1, pág. 113). </w:t>
      </w:r>
    </w:p>
    <w:p w:rsidR="00D04DDB" w:rsidRPr="00CC318C" w:rsidRDefault="00D04DDB" w:rsidP="00AD5E20">
      <w:pPr>
        <w:spacing w:after="240"/>
        <w:jc w:val="both"/>
        <w:rPr>
          <w:rFonts w:ascii="Centaur" w:hAnsi="Centaur"/>
        </w:rPr>
      </w:pPr>
      <w:r w:rsidRPr="00CC318C">
        <w:rPr>
          <w:rFonts w:ascii="Centaur" w:hAnsi="Centaur"/>
        </w:rPr>
        <w:t xml:space="preserve">NOGUEIRA, Danielly Negrão </w:t>
      </w:r>
      <w:proofErr w:type="spellStart"/>
      <w:r w:rsidRPr="00CC318C">
        <w:rPr>
          <w:rFonts w:ascii="Centaur" w:hAnsi="Centaur"/>
        </w:rPr>
        <w:t>Guassú</w:t>
      </w:r>
      <w:proofErr w:type="spellEnd"/>
      <w:r w:rsidRPr="00CC318C">
        <w:rPr>
          <w:rFonts w:ascii="Centaur" w:hAnsi="Centaur"/>
        </w:rPr>
        <w:t>; CASTILHO, Valeria. Resíduos de serviços de saúde: mapeamento de processo e gestão de custos como estratégias para sustentabilidade em um centro cirúrgico.</w:t>
      </w:r>
      <w:r w:rsidR="00AD5E20" w:rsidRPr="00CC318C">
        <w:rPr>
          <w:rFonts w:ascii="Centaur" w:hAnsi="Centaur"/>
        </w:rPr>
        <w:t xml:space="preserve"> </w:t>
      </w:r>
      <w:r w:rsidRPr="00CC318C">
        <w:rPr>
          <w:rFonts w:ascii="Centaur" w:hAnsi="Centaur"/>
          <w:b/>
          <w:bCs/>
        </w:rPr>
        <w:t>Revista de Gestão</w:t>
      </w:r>
      <w:r w:rsidRPr="00CC318C">
        <w:rPr>
          <w:rFonts w:ascii="Centaur" w:hAnsi="Centaur"/>
        </w:rPr>
        <w:t>, v. 23, n. 4, p. 362-374, 2016.</w:t>
      </w:r>
    </w:p>
    <w:p w:rsidR="00D04DDB" w:rsidRPr="00CC318C" w:rsidRDefault="00D04DDB" w:rsidP="00AD5E20">
      <w:pPr>
        <w:spacing w:after="240"/>
        <w:jc w:val="both"/>
        <w:rPr>
          <w:rFonts w:ascii="Centaur" w:hAnsi="Centaur"/>
        </w:rPr>
      </w:pPr>
      <w:r w:rsidRPr="00CC318C">
        <w:rPr>
          <w:rFonts w:ascii="Centaur" w:hAnsi="Centaur"/>
        </w:rPr>
        <w:t xml:space="preserve">OLIVEIRAA, Otávio José; SERRAB, José Roberto. Benefícios e dificuldades da gestão ambiental com base na ISO 14001 em empresas industriais de São Paulo. </w:t>
      </w:r>
      <w:r w:rsidRPr="00CC318C">
        <w:rPr>
          <w:rFonts w:ascii="Centaur" w:hAnsi="Centaur"/>
          <w:b/>
          <w:bCs/>
        </w:rPr>
        <w:t>Revista Produção</w:t>
      </w:r>
      <w:r w:rsidRPr="00CC318C">
        <w:rPr>
          <w:rFonts w:ascii="Centaur" w:hAnsi="Centaur"/>
        </w:rPr>
        <w:t>, v. 20, p. 429-438, 2010.</w:t>
      </w:r>
    </w:p>
    <w:p w:rsidR="002646A6" w:rsidRPr="00CC318C" w:rsidRDefault="002646A6" w:rsidP="00AD5E20">
      <w:pPr>
        <w:spacing w:after="240"/>
        <w:jc w:val="both"/>
        <w:rPr>
          <w:rFonts w:ascii="Centaur" w:hAnsi="Centaur"/>
        </w:rPr>
      </w:pPr>
      <w:r w:rsidRPr="00CC318C">
        <w:rPr>
          <w:rFonts w:ascii="Centaur" w:hAnsi="Centaur"/>
        </w:rPr>
        <w:t xml:space="preserve">REIS, LFSSD; QUEIROZ, Sandra Mara Pereira de. Gestão ambiental em pequenas e médias empresas. </w:t>
      </w:r>
      <w:r w:rsidRPr="00CC318C">
        <w:rPr>
          <w:rFonts w:ascii="Centaur" w:hAnsi="Centaur"/>
          <w:b/>
          <w:bCs/>
        </w:rPr>
        <w:t xml:space="preserve">Rio de Janeiro: </w:t>
      </w:r>
      <w:proofErr w:type="spellStart"/>
      <w:r w:rsidRPr="00CC318C">
        <w:rPr>
          <w:rFonts w:ascii="Centaur" w:hAnsi="Centaur"/>
          <w:b/>
          <w:bCs/>
        </w:rPr>
        <w:t>Qualitymark</w:t>
      </w:r>
      <w:proofErr w:type="spellEnd"/>
      <w:r w:rsidRPr="00CC318C">
        <w:rPr>
          <w:rFonts w:ascii="Centaur" w:hAnsi="Centaur"/>
        </w:rPr>
        <w:t>, 2002.</w:t>
      </w:r>
    </w:p>
    <w:p w:rsidR="002646A6" w:rsidRPr="00CC318C" w:rsidRDefault="002646A6" w:rsidP="00AD5E20">
      <w:pPr>
        <w:spacing w:after="240"/>
        <w:jc w:val="both"/>
        <w:rPr>
          <w:rFonts w:ascii="Centaur" w:hAnsi="Centaur"/>
        </w:rPr>
      </w:pPr>
      <w:r w:rsidRPr="00CC318C">
        <w:rPr>
          <w:rFonts w:ascii="Centaur" w:hAnsi="Centaur"/>
        </w:rPr>
        <w:t xml:space="preserve">RIZZON, Fernanda; NODARI, Cristine Hermann; DOS REIS, Zaida Cristiane. Desafio no gerenciamento de resíduos em serviços públicos de saúde. </w:t>
      </w:r>
      <w:r w:rsidRPr="00CC318C">
        <w:rPr>
          <w:rFonts w:ascii="Centaur" w:hAnsi="Centaur"/>
          <w:b/>
          <w:bCs/>
        </w:rPr>
        <w:t>Revista de Gestão em Sistemas de Saúde</w:t>
      </w:r>
      <w:r w:rsidRPr="00CC318C">
        <w:rPr>
          <w:rFonts w:ascii="Centaur" w:hAnsi="Centaur"/>
        </w:rPr>
        <w:t>, v. 4, n. 1, p. 40-54, 2015.</w:t>
      </w:r>
    </w:p>
    <w:p w:rsidR="002646A6" w:rsidRPr="00CC318C" w:rsidRDefault="002646A6" w:rsidP="00AD5E20">
      <w:pPr>
        <w:spacing w:after="240"/>
        <w:jc w:val="both"/>
        <w:rPr>
          <w:rFonts w:ascii="Centaur" w:hAnsi="Centaur"/>
        </w:rPr>
      </w:pPr>
      <w:r w:rsidRPr="00CC318C">
        <w:rPr>
          <w:rFonts w:ascii="Centaur" w:hAnsi="Centaur"/>
        </w:rPr>
        <w:t xml:space="preserve">SANCHES, Carmen Silvia. Gestão ambiental proativa. </w:t>
      </w:r>
      <w:r w:rsidRPr="00CC318C">
        <w:rPr>
          <w:rFonts w:ascii="Centaur" w:hAnsi="Centaur"/>
          <w:b/>
          <w:bCs/>
        </w:rPr>
        <w:t>Revista de Administração de Empresas</w:t>
      </w:r>
      <w:r w:rsidRPr="00CC318C">
        <w:rPr>
          <w:rFonts w:ascii="Centaur" w:hAnsi="Centaur"/>
        </w:rPr>
        <w:t>, v. 40, n. 1, p. 76-87, 2000.</w:t>
      </w:r>
    </w:p>
    <w:p w:rsidR="002646A6" w:rsidRPr="00CC318C" w:rsidRDefault="002646A6" w:rsidP="00AD5E20">
      <w:pPr>
        <w:spacing w:after="240"/>
        <w:jc w:val="both"/>
        <w:rPr>
          <w:rFonts w:ascii="Centaur" w:hAnsi="Centaur"/>
        </w:rPr>
      </w:pPr>
      <w:r w:rsidRPr="00CC318C">
        <w:rPr>
          <w:rFonts w:ascii="Centaur" w:hAnsi="Centaur"/>
        </w:rPr>
        <w:lastRenderedPageBreak/>
        <w:t xml:space="preserve">SISINNO, Cristina Lúcia Silveira; MOREIRA, </w:t>
      </w:r>
      <w:proofErr w:type="spellStart"/>
      <w:r w:rsidRPr="00CC318C">
        <w:rPr>
          <w:rFonts w:ascii="Centaur" w:hAnsi="Centaur"/>
        </w:rPr>
        <w:t>Josino</w:t>
      </w:r>
      <w:proofErr w:type="spellEnd"/>
      <w:r w:rsidRPr="00CC318C">
        <w:rPr>
          <w:rFonts w:ascii="Centaur" w:hAnsi="Centaur"/>
        </w:rPr>
        <w:t xml:space="preserve"> Costa. </w:t>
      </w:r>
      <w:proofErr w:type="spellStart"/>
      <w:r w:rsidRPr="00CC318C">
        <w:rPr>
          <w:rFonts w:ascii="Centaur" w:hAnsi="Centaur"/>
        </w:rPr>
        <w:t>Ecoeficiência</w:t>
      </w:r>
      <w:proofErr w:type="spellEnd"/>
      <w:r w:rsidRPr="00CC318C">
        <w:rPr>
          <w:rFonts w:ascii="Centaur" w:hAnsi="Centaur"/>
        </w:rPr>
        <w:t xml:space="preserve">: um instrumento para a redução da geração de resíduos e desperdícios em estabelecimentos de saúde. </w:t>
      </w:r>
      <w:r w:rsidRPr="00CC318C">
        <w:rPr>
          <w:rFonts w:ascii="Centaur" w:hAnsi="Centaur"/>
          <w:b/>
          <w:bCs/>
        </w:rPr>
        <w:t>Cadernos de saúde pública</w:t>
      </w:r>
      <w:r w:rsidRPr="00CC318C">
        <w:rPr>
          <w:rFonts w:ascii="Centaur" w:hAnsi="Centaur"/>
        </w:rPr>
        <w:t>, v. 21, p. 1893-1900, 2005.</w:t>
      </w:r>
    </w:p>
    <w:p w:rsidR="002646A6" w:rsidRPr="00CC318C" w:rsidRDefault="002646A6" w:rsidP="00AD5E20">
      <w:pPr>
        <w:spacing w:after="240"/>
        <w:jc w:val="both"/>
        <w:rPr>
          <w:rFonts w:ascii="Centaur" w:hAnsi="Centaur"/>
        </w:rPr>
      </w:pPr>
      <w:r w:rsidRPr="00CC318C">
        <w:rPr>
          <w:rFonts w:ascii="Centaur" w:hAnsi="Centaur"/>
        </w:rPr>
        <w:t xml:space="preserve">VILELA JUNIOR, Alcir; DEMAJOROVIC, Jacques. Modelos e ferramentas de gestão ambiental: desafios e perspectivas para as organizações. In: </w:t>
      </w:r>
      <w:r w:rsidRPr="00CC318C">
        <w:rPr>
          <w:rFonts w:ascii="Centaur" w:hAnsi="Centaur"/>
          <w:b/>
          <w:bCs/>
        </w:rPr>
        <w:t>Modelos e ferramentas de gestão ambiental: desafios e perspectivas para as organizações</w:t>
      </w:r>
      <w:r w:rsidRPr="00CC318C">
        <w:rPr>
          <w:rFonts w:ascii="Centaur" w:hAnsi="Centaur"/>
        </w:rPr>
        <w:t>. 2006.</w:t>
      </w:r>
    </w:p>
    <w:p w:rsidR="007010CC" w:rsidRPr="00CC318C" w:rsidRDefault="007010CC" w:rsidP="00AD5E20">
      <w:pPr>
        <w:spacing w:after="240"/>
        <w:jc w:val="both"/>
        <w:rPr>
          <w:rFonts w:ascii="Centaur" w:hAnsi="Centaur"/>
        </w:rPr>
      </w:pPr>
      <w:r w:rsidRPr="00CC318C">
        <w:rPr>
          <w:rFonts w:ascii="Centaur" w:hAnsi="Centaur"/>
        </w:rPr>
        <w:t xml:space="preserve">YIN, Robert K. </w:t>
      </w:r>
      <w:r w:rsidRPr="00CC318C">
        <w:rPr>
          <w:rFonts w:ascii="Centaur" w:hAnsi="Centaur"/>
          <w:b/>
          <w:bCs/>
        </w:rPr>
        <w:t>Estudo de Caso: Planejamento e métodos</w:t>
      </w:r>
      <w:r w:rsidRPr="00CC318C">
        <w:rPr>
          <w:rFonts w:ascii="Centaur" w:hAnsi="Centaur"/>
        </w:rPr>
        <w:t xml:space="preserve">. </w:t>
      </w:r>
      <w:proofErr w:type="spellStart"/>
      <w:r w:rsidRPr="00CC318C">
        <w:rPr>
          <w:rFonts w:ascii="Centaur" w:hAnsi="Centaur"/>
        </w:rPr>
        <w:t>Bookman</w:t>
      </w:r>
      <w:proofErr w:type="spellEnd"/>
      <w:r w:rsidRPr="00CC318C">
        <w:rPr>
          <w:rFonts w:ascii="Centaur" w:hAnsi="Centaur"/>
        </w:rPr>
        <w:t xml:space="preserve"> editora, 2015.</w:t>
      </w:r>
    </w:p>
    <w:p w:rsidR="00330B6A" w:rsidRPr="00CC318C" w:rsidRDefault="00330B6A" w:rsidP="000D0D6C">
      <w:pPr>
        <w:spacing w:before="120" w:after="120"/>
        <w:rPr>
          <w:rFonts w:ascii="Centaur" w:hAnsi="Centaur"/>
        </w:rPr>
      </w:pPr>
    </w:p>
    <w:sectPr w:rsidR="00330B6A" w:rsidRPr="00CC318C" w:rsidSect="00E90BBC">
      <w:headerReference w:type="default" r:id="rId19"/>
      <w:footerReference w:type="default" r:id="rId20"/>
      <w:pgSz w:w="11906" w:h="16838"/>
      <w:pgMar w:top="1701" w:right="1134" w:bottom="1134" w:left="1701" w:header="709" w:footer="709"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0E" w:rsidRDefault="00EA770E" w:rsidP="00DC70F3">
      <w:r>
        <w:separator/>
      </w:r>
    </w:p>
  </w:endnote>
  <w:endnote w:type="continuationSeparator" w:id="0">
    <w:p w:rsidR="00EA770E" w:rsidRDefault="00EA770E" w:rsidP="00DC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18C" w:rsidRDefault="00CC318C" w:rsidP="007935C3">
    <w:pPr>
      <w:pStyle w:val="Cabealho"/>
    </w:pPr>
    <w:r>
      <w:rPr>
        <w:noProof/>
      </w:rPr>
      <mc:AlternateContent>
        <mc:Choice Requires="wps">
          <w:drawing>
            <wp:anchor distT="45720" distB="45720" distL="114300" distR="114300" simplePos="0" relativeHeight="251659264" behindDoc="1" locked="0" layoutInCell="1" allowOverlap="1" wp14:anchorId="79008B03" wp14:editId="24E1EF4C">
              <wp:simplePos x="0" y="0"/>
              <wp:positionH relativeFrom="margin">
                <wp:posOffset>0</wp:posOffset>
              </wp:positionH>
              <wp:positionV relativeFrom="paragraph">
                <wp:posOffset>43652</wp:posOffset>
              </wp:positionV>
              <wp:extent cx="5657850" cy="203200"/>
              <wp:effectExtent l="0" t="0" r="0" b="635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03200"/>
                      </a:xfrm>
                      <a:prstGeom prst="rect">
                        <a:avLst/>
                      </a:prstGeom>
                      <a:solidFill>
                        <a:srgbClr val="FFFFFF"/>
                      </a:solidFill>
                      <a:ln w="9525">
                        <a:noFill/>
                        <a:miter lim="800000"/>
                        <a:headEnd/>
                        <a:tailEnd/>
                      </a:ln>
                    </wps:spPr>
                    <wps:txbx>
                      <w:txbxContent>
                        <w:p w:rsidR="00CC318C" w:rsidRPr="00F71937" w:rsidRDefault="00CC318C" w:rsidP="007935C3">
                          <w:pPr>
                            <w:jc w:val="center"/>
                            <w:rPr>
                              <w:rFonts w:ascii="Centaur" w:hAnsi="Centaur"/>
                              <w:i/>
                              <w:color w:val="A6A6A6"/>
                              <w:sz w:val="18"/>
                              <w:szCs w:val="18"/>
                            </w:rPr>
                          </w:pPr>
                          <w:r w:rsidRPr="00F71937">
                            <w:rPr>
                              <w:rFonts w:ascii="Centaur" w:hAnsi="Centaur"/>
                              <w:i/>
                              <w:color w:val="A6A6A6"/>
                              <w:sz w:val="18"/>
                              <w:szCs w:val="18"/>
                            </w:rPr>
                            <w:t>REVISTA DE ADMINISTRAÇÃO E INOVAÇÃO HOSPITALAR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08B03" id="_x0000_t202" coordsize="21600,21600" o:spt="202" path="m,l,21600r21600,l21600,xe">
              <v:stroke joinstyle="miter"/>
              <v:path gradientshapeok="t" o:connecttype="rect"/>
            </v:shapetype>
            <v:shape id="Caixa de texto 14" o:spid="_x0000_s1027" type="#_x0000_t202" style="position:absolute;margin-left:0;margin-top:3.45pt;width:445.5pt;height:1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" stroked="f">
              <v:textbox>
                <w:txbxContent>
                  <w:p w:rsidR="00CC318C" w:rsidRPr="00F71937" w:rsidRDefault="00CC318C" w:rsidP="007935C3">
                    <w:pPr>
                      <w:jc w:val="center"/>
                      <w:rPr>
                        <w:rFonts w:ascii="Centaur" w:hAnsi="Centaur"/>
                        <w:i/>
                        <w:color w:val="A6A6A6"/>
                        <w:sz w:val="18"/>
                        <w:szCs w:val="18"/>
                      </w:rPr>
                    </w:pPr>
                    <w:r w:rsidRPr="00F71937">
                      <w:rPr>
                        <w:rFonts w:ascii="Centaur" w:hAnsi="Centaur"/>
                        <w:i/>
                        <w:color w:val="A6A6A6"/>
                        <w:sz w:val="18"/>
                        <w:szCs w:val="18"/>
                      </w:rPr>
                      <w:t>REVISTA DE ADMINISTRAÇÃO E INOVAÇÃO HOSPITALAR</w:t>
                    </w:r>
                  </w:p>
                </w:txbxContent>
              </v:textbox>
              <w10:wrap anchorx="margin"/>
            </v:shape>
          </w:pict>
        </mc:Fallback>
      </mc:AlternateContent>
    </w:r>
    <w:r>
      <w:rPr>
        <w:noProof/>
      </w:rPr>
      <mc:AlternateContent>
        <mc:Choice Requires="wps">
          <w:drawing>
            <wp:anchor distT="4294967294" distB="4294967294" distL="114300" distR="114300" simplePos="0" relativeHeight="251660288" behindDoc="0" locked="0" layoutInCell="1" allowOverlap="1" wp14:anchorId="0AA5FE2B" wp14:editId="1D147D02">
              <wp:simplePos x="0" y="0"/>
              <wp:positionH relativeFrom="margin">
                <wp:align>left</wp:align>
              </wp:positionH>
              <wp:positionV relativeFrom="paragraph">
                <wp:posOffset>3174</wp:posOffset>
              </wp:positionV>
              <wp:extent cx="5760085" cy="0"/>
              <wp:effectExtent l="19050" t="38100" r="69215" b="11430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1F8E90A1" id="Conector reto 13"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25pt" to="453.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" strokecolor="#7f7f7f" strokeweight=".5pt">
              <v:stroke joinstyle="miter"/>
              <v:shadow on="t" color="black" opacity="26214f" origin="-.5,-.5" offset=".74836mm,.74836mm"/>
              <o:lock v:ext="edit" shapetype="f"/>
              <w10:wrap anchorx="margin"/>
            </v:line>
          </w:pict>
        </mc:Fallback>
      </mc:AlternateContent>
    </w:r>
    <w:r>
      <w:rPr>
        <w:noProof/>
      </w:rPr>
      <mc:AlternateContent>
        <mc:Choice Requires="wps">
          <w:drawing>
            <wp:anchor distT="4294967294" distB="4294967294" distL="114300" distR="114300" simplePos="0" relativeHeight="251661312" behindDoc="0" locked="0" layoutInCell="1" allowOverlap="1" wp14:anchorId="360C70D9" wp14:editId="1651F460">
              <wp:simplePos x="0" y="0"/>
              <wp:positionH relativeFrom="margin">
                <wp:align>left</wp:align>
              </wp:positionH>
              <wp:positionV relativeFrom="paragraph">
                <wp:posOffset>253364</wp:posOffset>
              </wp:positionV>
              <wp:extent cx="5760085" cy="0"/>
              <wp:effectExtent l="19050" t="38100" r="69215" b="114300"/>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678B7AB2" id="Conector reto 12" o:spid="_x0000_s1026" style="position:absolute;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95pt" to="453.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" strokecolor="#7f7f7f" strokeweight=".5pt">
              <v:stroke joinstyle="miter"/>
              <v:shadow on="t" color="black" opacity="26214f" origin="-.5,-.5" offset=".74836mm,.74836mm"/>
              <o:lock v:ext="edit" shapetype="f"/>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8B" w:rsidRDefault="000F0A8B" w:rsidP="000F0A8B">
    <w:pPr>
      <w:pStyle w:val="Cabealho"/>
    </w:pPr>
    <w:r>
      <w:rPr>
        <w:noProof/>
      </w:rPr>
      <mc:AlternateContent>
        <mc:Choice Requires="wps">
          <w:drawing>
            <wp:anchor distT="0" distB="0" distL="114300" distR="114300" simplePos="0" relativeHeight="251670528" behindDoc="0" locked="0" layoutInCell="0" allowOverlap="1" wp14:anchorId="0630A548" wp14:editId="1341706F">
              <wp:simplePos x="0" y="0"/>
              <wp:positionH relativeFrom="page">
                <wp:align>center</wp:align>
              </wp:positionH>
              <wp:positionV relativeFrom="page">
                <wp:align>bottom</wp:align>
              </wp:positionV>
              <wp:extent cx="475615" cy="259715"/>
              <wp:effectExtent l="0" t="0" r="635" b="69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A8B" w:rsidRPr="00F71937" w:rsidRDefault="000F0A8B" w:rsidP="000F0A8B">
                          <w:pPr>
                            <w:jc w:val="center"/>
                            <w:rPr>
                              <w:rFonts w:ascii="Centaur" w:hAnsi="Centaur"/>
                            </w:rPr>
                          </w:pPr>
                          <w:r w:rsidRPr="00F71937">
                            <w:rPr>
                              <w:rFonts w:ascii="Centaur" w:hAnsi="Centaur"/>
                            </w:rPr>
                            <w:fldChar w:fldCharType="begin"/>
                          </w:r>
                          <w:r w:rsidRPr="00F71937">
                            <w:rPr>
                              <w:rFonts w:ascii="Centaur" w:hAnsi="Centaur"/>
                            </w:rPr>
                            <w:instrText>PAGE  \* MERGEFORMAT</w:instrText>
                          </w:r>
                          <w:r w:rsidRPr="00F71937">
                            <w:rPr>
                              <w:rFonts w:ascii="Centaur" w:hAnsi="Centaur"/>
                            </w:rPr>
                            <w:fldChar w:fldCharType="separate"/>
                          </w:r>
                          <w:r w:rsidR="00990A81">
                            <w:rPr>
                              <w:rFonts w:ascii="Centaur" w:hAnsi="Centaur"/>
                              <w:noProof/>
                            </w:rPr>
                            <w:t>51</w:t>
                          </w:r>
                          <w:r w:rsidRPr="00F71937">
                            <w:rPr>
                              <w:rFonts w:ascii="Centaur" w:hAnsi="Centau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A548" id="Retângulo 7" o:spid="_x0000_s1030" style="position:absolute;margin-left:0;margin-top:0;width:37.45pt;height:20.45pt;z-index:2516705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" o:allowincell="f" stroked="f">
              <v:textbox>
                <w:txbxContent>
                  <w:p w:rsidR="000F0A8B" w:rsidRPr="00F71937" w:rsidRDefault="000F0A8B" w:rsidP="000F0A8B">
                    <w:pPr>
                      <w:jc w:val="center"/>
                      <w:rPr>
                        <w:rFonts w:ascii="Centaur" w:hAnsi="Centaur"/>
                      </w:rPr>
                    </w:pPr>
                    <w:r w:rsidRPr="00F71937">
                      <w:rPr>
                        <w:rFonts w:ascii="Centaur" w:hAnsi="Centaur"/>
                      </w:rPr>
                      <w:fldChar w:fldCharType="begin"/>
                    </w:r>
                    <w:r w:rsidRPr="00F71937">
                      <w:rPr>
                        <w:rFonts w:ascii="Centaur" w:hAnsi="Centaur"/>
                      </w:rPr>
                      <w:instrText>PAGE  \* MERGEFORMAT</w:instrText>
                    </w:r>
                    <w:r w:rsidRPr="00F71937">
                      <w:rPr>
                        <w:rFonts w:ascii="Centaur" w:hAnsi="Centaur"/>
                      </w:rPr>
                      <w:fldChar w:fldCharType="separate"/>
                    </w:r>
                    <w:r w:rsidR="00990A81">
                      <w:rPr>
                        <w:rFonts w:ascii="Centaur" w:hAnsi="Centaur"/>
                        <w:noProof/>
                      </w:rPr>
                      <w:t>51</w:t>
                    </w:r>
                    <w:r w:rsidRPr="00F71937">
                      <w:rPr>
                        <w:rFonts w:ascii="Centaur" w:hAnsi="Centaur"/>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67456" behindDoc="1" locked="0" layoutInCell="1" allowOverlap="1" wp14:anchorId="50830B6B" wp14:editId="4E59F172">
              <wp:simplePos x="0" y="0"/>
              <wp:positionH relativeFrom="margin">
                <wp:posOffset>0</wp:posOffset>
              </wp:positionH>
              <wp:positionV relativeFrom="paragraph">
                <wp:posOffset>33183</wp:posOffset>
              </wp:positionV>
              <wp:extent cx="5657850" cy="203200"/>
              <wp:effectExtent l="0" t="0" r="0" b="635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03200"/>
                      </a:xfrm>
                      <a:prstGeom prst="rect">
                        <a:avLst/>
                      </a:prstGeom>
                      <a:solidFill>
                        <a:srgbClr val="FFFFFF"/>
                      </a:solidFill>
                      <a:ln w="9525">
                        <a:noFill/>
                        <a:miter lim="800000"/>
                        <a:headEnd/>
                        <a:tailEnd/>
                      </a:ln>
                    </wps:spPr>
                    <wps:txbx>
                      <w:txbxContent>
                        <w:p w:rsidR="000F0A8B" w:rsidRPr="00F71937" w:rsidRDefault="000F0A8B" w:rsidP="000F0A8B">
                          <w:pPr>
                            <w:jc w:val="center"/>
                            <w:rPr>
                              <w:rFonts w:ascii="Centaur" w:hAnsi="Centaur"/>
                              <w:i/>
                              <w:color w:val="A6A6A6"/>
                              <w:sz w:val="18"/>
                              <w:szCs w:val="18"/>
                            </w:rPr>
                          </w:pPr>
                          <w:r w:rsidRPr="000F0A8B">
                            <w:rPr>
                              <w:rFonts w:ascii="Centaur" w:hAnsi="Centaur"/>
                              <w:i/>
                              <w:color w:val="A6A6A6"/>
                              <w:sz w:val="18"/>
                              <w:szCs w:val="18"/>
                            </w:rPr>
                            <w:t>Ger</w:t>
                          </w:r>
                          <w:r>
                            <w:rPr>
                              <w:rFonts w:ascii="Centaur" w:hAnsi="Centaur"/>
                              <w:i/>
                              <w:color w:val="A6A6A6"/>
                              <w:sz w:val="18"/>
                              <w:szCs w:val="18"/>
                            </w:rPr>
                            <w:t>enciamento Integrado Ambiental e</w:t>
                          </w:r>
                          <w:r w:rsidRPr="000F0A8B">
                            <w:rPr>
                              <w:rFonts w:ascii="Centaur" w:hAnsi="Centaur"/>
                              <w:i/>
                              <w:color w:val="A6A6A6"/>
                              <w:sz w:val="18"/>
                              <w:szCs w:val="18"/>
                            </w:rPr>
                            <w:t>m Hospital Público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30B6B" id="_x0000_t202" coordsize="21600,21600" o:spt="202" path="m,l,21600r21600,l21600,xe">
              <v:stroke joinstyle="miter"/>
              <v:path gradientshapeok="t" o:connecttype="rect"/>
            </v:shapetype>
            <v:shape id="Caixa de texto 9" o:spid="_x0000_s1030" type="#_x0000_t202" style="position:absolute;margin-left:0;margin-top:2.6pt;width:445.5pt;height:1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" stroked="f">
              <v:textbox>
                <w:txbxContent>
                  <w:p w:rsidR="000F0A8B" w:rsidRPr="00F71937" w:rsidRDefault="000F0A8B" w:rsidP="000F0A8B">
                    <w:pPr>
                      <w:jc w:val="center"/>
                      <w:rPr>
                        <w:rFonts w:ascii="Centaur" w:hAnsi="Centaur"/>
                        <w:i/>
                        <w:color w:val="A6A6A6"/>
                        <w:sz w:val="18"/>
                        <w:szCs w:val="18"/>
                      </w:rPr>
                    </w:pPr>
                    <w:r w:rsidRPr="000F0A8B">
                      <w:rPr>
                        <w:rFonts w:ascii="Centaur" w:hAnsi="Centaur"/>
                        <w:i/>
                        <w:color w:val="A6A6A6"/>
                        <w:sz w:val="18"/>
                        <w:szCs w:val="18"/>
                      </w:rPr>
                      <w:t>Ger</w:t>
                    </w:r>
                    <w:r>
                      <w:rPr>
                        <w:rFonts w:ascii="Centaur" w:hAnsi="Centaur"/>
                        <w:i/>
                        <w:color w:val="A6A6A6"/>
                        <w:sz w:val="18"/>
                        <w:szCs w:val="18"/>
                      </w:rPr>
                      <w:t>enciamento Integrado Ambiental e</w:t>
                    </w:r>
                    <w:r w:rsidRPr="000F0A8B">
                      <w:rPr>
                        <w:rFonts w:ascii="Centaur" w:hAnsi="Centaur"/>
                        <w:i/>
                        <w:color w:val="A6A6A6"/>
                        <w:sz w:val="18"/>
                        <w:szCs w:val="18"/>
                      </w:rPr>
                      <w:t>m Hospital Público</w:t>
                    </w:r>
                  </w:p>
                </w:txbxContent>
              </v:textbox>
              <w10:wrap anchorx="margin"/>
            </v:shape>
          </w:pict>
        </mc:Fallback>
      </mc:AlternateContent>
    </w:r>
    <w:r>
      <w:rPr>
        <w:noProof/>
      </w:rPr>
      <mc:AlternateContent>
        <mc:Choice Requires="wps">
          <w:drawing>
            <wp:anchor distT="4294967294" distB="4294967294" distL="114300" distR="114300" simplePos="0" relativeHeight="251668480" behindDoc="0" locked="0" layoutInCell="1" allowOverlap="1" wp14:anchorId="6B9079A1" wp14:editId="2096FFD0">
              <wp:simplePos x="0" y="0"/>
              <wp:positionH relativeFrom="margin">
                <wp:align>left</wp:align>
              </wp:positionH>
              <wp:positionV relativeFrom="paragraph">
                <wp:posOffset>3174</wp:posOffset>
              </wp:positionV>
              <wp:extent cx="5760085" cy="0"/>
              <wp:effectExtent l="19050" t="38100" r="69215" b="11430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7FB77A26" id="Conector reto 10" o:spid="_x0000_s1026" style="position:absolute;z-index:25166848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25pt" to="453.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" strokecolor="#7f7f7f" strokeweight=".5pt">
              <v:stroke joinstyle="miter"/>
              <v:shadow on="t" color="black" opacity="26214f" origin="-.5,-.5" offset=".74836mm,.74836mm"/>
              <o:lock v:ext="edit" shapetype="f"/>
              <w10:wrap anchorx="margin"/>
            </v:line>
          </w:pict>
        </mc:Fallback>
      </mc:AlternateContent>
    </w:r>
    <w:r>
      <w:rPr>
        <w:noProof/>
      </w:rPr>
      <mc:AlternateContent>
        <mc:Choice Requires="wps">
          <w:drawing>
            <wp:anchor distT="4294967294" distB="4294967294" distL="114300" distR="114300" simplePos="0" relativeHeight="251669504" behindDoc="0" locked="0" layoutInCell="1" allowOverlap="1" wp14:anchorId="5BE09ECF" wp14:editId="533959A5">
              <wp:simplePos x="0" y="0"/>
              <wp:positionH relativeFrom="margin">
                <wp:align>left</wp:align>
              </wp:positionH>
              <wp:positionV relativeFrom="paragraph">
                <wp:posOffset>253364</wp:posOffset>
              </wp:positionV>
              <wp:extent cx="5760085" cy="0"/>
              <wp:effectExtent l="19050" t="38100" r="69215" b="11430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577770FF" id="Conector reto 11" o:spid="_x0000_s1026" style="position:absolute;z-index:25166950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95pt" to="453.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" strokecolor="#7f7f7f" strokeweight=".5pt">
              <v:stroke joinstyle="miter"/>
              <v:shadow on="t" color="black" opacity="26214f" origin="-.5,-.5" offset=".74836mm,.74836mm"/>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0E" w:rsidRDefault="00EA770E" w:rsidP="00DC70F3">
      <w:r>
        <w:separator/>
      </w:r>
    </w:p>
  </w:footnote>
  <w:footnote w:type="continuationSeparator" w:id="0">
    <w:p w:rsidR="00EA770E" w:rsidRDefault="00EA770E" w:rsidP="00DC7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18C" w:rsidRDefault="00CC318C" w:rsidP="00AE43F5">
    <w:pPr>
      <w:pStyle w:val="Cabealho"/>
    </w:pPr>
  </w:p>
  <w:p w:rsidR="00CC318C" w:rsidRDefault="00CC31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18C" w:rsidRDefault="00CC318C" w:rsidP="00CC318C">
    <w:pPr>
      <w:pStyle w:val="Cabealho"/>
    </w:pPr>
    <w:r>
      <w:rPr>
        <w:noProof/>
      </w:rPr>
      <mc:AlternateContent>
        <mc:Choice Requires="wps">
          <w:drawing>
            <wp:anchor distT="45720" distB="45720" distL="114300" distR="114300" simplePos="0" relativeHeight="251665408" behindDoc="1" locked="0" layoutInCell="1" allowOverlap="1" wp14:anchorId="73AAC0D3" wp14:editId="78B45D81">
              <wp:simplePos x="0" y="0"/>
              <wp:positionH relativeFrom="margin">
                <wp:posOffset>6985</wp:posOffset>
              </wp:positionH>
              <wp:positionV relativeFrom="paragraph">
                <wp:posOffset>32385</wp:posOffset>
              </wp:positionV>
              <wp:extent cx="5744210" cy="225425"/>
              <wp:effectExtent l="0" t="0" r="8890" b="31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225425"/>
                      </a:xfrm>
                      <a:prstGeom prst="rect">
                        <a:avLst/>
                      </a:prstGeom>
                      <a:solidFill>
                        <a:srgbClr val="FFFFFF"/>
                      </a:solidFill>
                      <a:ln w="9525">
                        <a:noFill/>
                        <a:miter lim="800000"/>
                        <a:headEnd/>
                        <a:tailEnd/>
                      </a:ln>
                    </wps:spPr>
                    <wps:txbx>
                      <w:txbxContent>
                        <w:p w:rsidR="00CC318C" w:rsidRPr="00F71937" w:rsidRDefault="00CC318C" w:rsidP="00CC318C">
                          <w:pPr>
                            <w:jc w:val="center"/>
                            <w:rPr>
                              <w:rFonts w:ascii="Centaur" w:hAnsi="Centaur"/>
                              <w:i/>
                              <w:color w:val="A6A6A6"/>
                              <w:sz w:val="18"/>
                              <w:szCs w:val="18"/>
                            </w:rPr>
                          </w:pPr>
                          <w:r w:rsidRPr="00F71937">
                            <w:rPr>
                              <w:rFonts w:ascii="Centaur" w:hAnsi="Centaur"/>
                              <w:i/>
                              <w:color w:val="A6A6A6"/>
                              <w:sz w:val="18"/>
                              <w:szCs w:val="18"/>
                            </w:rPr>
                            <w:t>Revista de Administração Hospitalar e Inovação em S</w:t>
                          </w:r>
                          <w:r>
                            <w:rPr>
                              <w:rFonts w:ascii="Centaur" w:hAnsi="Centaur"/>
                              <w:i/>
                              <w:color w:val="A6A6A6"/>
                              <w:sz w:val="18"/>
                              <w:szCs w:val="18"/>
                            </w:rPr>
                            <w:t xml:space="preserve">aúde Vol. 16, n.2 </w:t>
                          </w:r>
                          <w:r w:rsidRPr="00F71937">
                            <w:rPr>
                              <w:i/>
                              <w:color w:val="A6A6A6"/>
                              <w:sz w:val="18"/>
                              <w:szCs w:val="18"/>
                            </w:rPr>
                            <w:t>▪</w:t>
                          </w:r>
                          <w:r w:rsidRPr="00F71937">
                            <w:rPr>
                              <w:rFonts w:ascii="Centaur" w:hAnsi="Centaur"/>
                              <w:i/>
                              <w:color w:val="A6A6A6"/>
                              <w:sz w:val="18"/>
                              <w:szCs w:val="18"/>
                            </w:rPr>
                            <w:t xml:space="preserve"> Belo Horizonte, MG </w:t>
                          </w:r>
                          <w:r w:rsidRPr="00F71937">
                            <w:rPr>
                              <w:i/>
                              <w:color w:val="A6A6A6"/>
                              <w:sz w:val="18"/>
                              <w:szCs w:val="18"/>
                            </w:rPr>
                            <w:t>▪</w:t>
                          </w:r>
                          <w:r>
                            <w:rPr>
                              <w:rFonts w:ascii="Centaur" w:hAnsi="Centaur"/>
                              <w:i/>
                              <w:color w:val="A6A6A6"/>
                              <w:sz w:val="18"/>
                              <w:szCs w:val="18"/>
                            </w:rPr>
                            <w:t xml:space="preserve"> ABR/JUN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AC0D3" id="_x0000_t202" coordsize="21600,21600" o:spt="202" path="m,l,21600r21600,l21600,xe">
              <v:stroke joinstyle="miter"/>
              <v:path gradientshapeok="t" o:connecttype="rect"/>
            </v:shapetype>
            <v:shape id="Caixa de texto 4" o:spid="_x0000_s1028" type="#_x0000_t202" style="position:absolute;margin-left:.55pt;margin-top:2.55pt;width:452.3pt;height:17.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" stroked="f">
              <v:textbox>
                <w:txbxContent>
                  <w:p w:rsidR="00CC318C" w:rsidRPr="00F71937" w:rsidRDefault="00CC318C" w:rsidP="00CC318C">
                    <w:pPr>
                      <w:jc w:val="center"/>
                      <w:rPr>
                        <w:rFonts w:ascii="Centaur" w:hAnsi="Centaur"/>
                        <w:i/>
                        <w:color w:val="A6A6A6"/>
                        <w:sz w:val="18"/>
                        <w:szCs w:val="18"/>
                      </w:rPr>
                    </w:pPr>
                    <w:r w:rsidRPr="00F71937">
                      <w:rPr>
                        <w:rFonts w:ascii="Centaur" w:hAnsi="Centaur"/>
                        <w:i/>
                        <w:color w:val="A6A6A6"/>
                        <w:sz w:val="18"/>
                        <w:szCs w:val="18"/>
                      </w:rPr>
                      <w:t>Revista de Administração Hospitalar e Inovação em S</w:t>
                    </w:r>
                    <w:r>
                      <w:rPr>
                        <w:rFonts w:ascii="Centaur" w:hAnsi="Centaur"/>
                        <w:i/>
                        <w:color w:val="A6A6A6"/>
                        <w:sz w:val="18"/>
                        <w:szCs w:val="18"/>
                      </w:rPr>
                      <w:t xml:space="preserve">aúde Vol. 16, n.2 </w:t>
                    </w:r>
                    <w:r w:rsidRPr="00F71937">
                      <w:rPr>
                        <w:i/>
                        <w:color w:val="A6A6A6"/>
                        <w:sz w:val="18"/>
                        <w:szCs w:val="18"/>
                      </w:rPr>
                      <w:t>▪</w:t>
                    </w:r>
                    <w:r w:rsidRPr="00F71937">
                      <w:rPr>
                        <w:rFonts w:ascii="Centaur" w:hAnsi="Centaur"/>
                        <w:i/>
                        <w:color w:val="A6A6A6"/>
                        <w:sz w:val="18"/>
                        <w:szCs w:val="18"/>
                      </w:rPr>
                      <w:t xml:space="preserve"> Belo Horizonte, MG </w:t>
                    </w:r>
                    <w:r w:rsidRPr="00F71937">
                      <w:rPr>
                        <w:i/>
                        <w:color w:val="A6A6A6"/>
                        <w:sz w:val="18"/>
                        <w:szCs w:val="18"/>
                      </w:rPr>
                      <w:t>▪</w:t>
                    </w:r>
                    <w:r>
                      <w:rPr>
                        <w:rFonts w:ascii="Centaur" w:hAnsi="Centaur"/>
                        <w:i/>
                        <w:color w:val="A6A6A6"/>
                        <w:sz w:val="18"/>
                        <w:szCs w:val="18"/>
                      </w:rPr>
                      <w:t xml:space="preserve"> ABR/JUN 2019</w:t>
                    </w:r>
                  </w:p>
                </w:txbxContent>
              </v:textbox>
              <w10:wrap anchorx="margin"/>
            </v:shape>
          </w:pict>
        </mc:Fallback>
      </mc:AlternateContent>
    </w:r>
    <w:r>
      <w:rPr>
        <w:noProof/>
      </w:rPr>
      <mc:AlternateContent>
        <mc:Choice Requires="wps">
          <w:drawing>
            <wp:anchor distT="4294967294" distB="4294967294" distL="114300" distR="114300" simplePos="0" relativeHeight="251663360" behindDoc="0" locked="0" layoutInCell="1" allowOverlap="1" wp14:anchorId="3A740BA2" wp14:editId="10EF23BD">
              <wp:simplePos x="0" y="0"/>
              <wp:positionH relativeFrom="margin">
                <wp:align>left</wp:align>
              </wp:positionH>
              <wp:positionV relativeFrom="paragraph">
                <wp:posOffset>247649</wp:posOffset>
              </wp:positionV>
              <wp:extent cx="5760085" cy="0"/>
              <wp:effectExtent l="19050" t="38100" r="69215" b="1143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396FB826" id="Conector reto 5" o:spid="_x0000_s1026" style="position:absolute;flip:y;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5pt" to="453.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" strokecolor="#7f7f7f" strokeweight=".5pt">
              <v:stroke joinstyle="miter"/>
              <v:shadow on="t" color="black" opacity="26214f" origin="-.5,-.5" offset=".74836mm,.74836mm"/>
              <o:lock v:ext="edit" shapetype="f"/>
              <w10:wrap anchorx="margin"/>
            </v:line>
          </w:pict>
        </mc:Fallback>
      </mc:AlternateContent>
    </w:r>
    <w:r>
      <w:rPr>
        <w:noProof/>
      </w:rPr>
      <mc:AlternateContent>
        <mc:Choice Requires="wps">
          <w:drawing>
            <wp:anchor distT="4294967294" distB="4294967294" distL="114300" distR="114300" simplePos="0" relativeHeight="251664384" behindDoc="0" locked="0" layoutInCell="1" allowOverlap="1" wp14:anchorId="413AD3FD" wp14:editId="08E371F2">
              <wp:simplePos x="0" y="0"/>
              <wp:positionH relativeFrom="margin">
                <wp:align>left</wp:align>
              </wp:positionH>
              <wp:positionV relativeFrom="paragraph">
                <wp:posOffset>-3811</wp:posOffset>
              </wp:positionV>
              <wp:extent cx="5760085" cy="0"/>
              <wp:effectExtent l="19050" t="38100" r="69215" b="11430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line">
                        <a:avLst/>
                      </a:prstGeom>
                      <a:noFill/>
                      <a:ln w="6350" cap="flat" cmpd="sng" algn="ctr">
                        <a:solidFill>
                          <a:sysClr val="window" lastClr="FFFFFF">
                            <a:lumMod val="50000"/>
                          </a:sysClr>
                        </a:solidFill>
                        <a:prstDash val="solid"/>
                        <a:miter lim="800000"/>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2E5D02F7" id="Conector reto 6" o:spid="_x0000_s1026" style="position:absolute;flip:y;z-index:25166438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" strokecolor="#7f7f7f" strokeweight=".5pt">
              <v:stroke joinstyle="miter"/>
              <v:shadow on="t" color="black" opacity="26214f" origin="-.5,-.5" offset=".74836mm,.74836mm"/>
              <o:lock v:ext="edit" shapetype="f"/>
              <w10:wrap anchorx="margin"/>
            </v:line>
          </w:pict>
        </mc:Fallback>
      </mc:AlternateContent>
    </w:r>
  </w:p>
  <w:p w:rsidR="00CC318C" w:rsidRDefault="00CC318C" w:rsidP="00CC31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00678"/>
    <w:multiLevelType w:val="multilevel"/>
    <w:tmpl w:val="8EFE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4"/>
    <w:rsid w:val="0000733C"/>
    <w:rsid w:val="000224EE"/>
    <w:rsid w:val="00023B71"/>
    <w:rsid w:val="00032571"/>
    <w:rsid w:val="00032EAF"/>
    <w:rsid w:val="00033B4A"/>
    <w:rsid w:val="00036DDF"/>
    <w:rsid w:val="0005110F"/>
    <w:rsid w:val="0005659E"/>
    <w:rsid w:val="00075E10"/>
    <w:rsid w:val="00080B9E"/>
    <w:rsid w:val="000950BA"/>
    <w:rsid w:val="00096880"/>
    <w:rsid w:val="000A2C30"/>
    <w:rsid w:val="000A2FAB"/>
    <w:rsid w:val="000A7B34"/>
    <w:rsid w:val="000B3F42"/>
    <w:rsid w:val="000C0614"/>
    <w:rsid w:val="000C0F12"/>
    <w:rsid w:val="000C52E6"/>
    <w:rsid w:val="000D0D6C"/>
    <w:rsid w:val="000E3DC5"/>
    <w:rsid w:val="000F0A8B"/>
    <w:rsid w:val="000F3E1D"/>
    <w:rsid w:val="0010005F"/>
    <w:rsid w:val="00101D24"/>
    <w:rsid w:val="00102492"/>
    <w:rsid w:val="001304BB"/>
    <w:rsid w:val="00133DF1"/>
    <w:rsid w:val="00151446"/>
    <w:rsid w:val="0016356D"/>
    <w:rsid w:val="00196B3F"/>
    <w:rsid w:val="001B0C56"/>
    <w:rsid w:val="001B3944"/>
    <w:rsid w:val="001E212B"/>
    <w:rsid w:val="001F57EA"/>
    <w:rsid w:val="00207015"/>
    <w:rsid w:val="00247361"/>
    <w:rsid w:val="0025000F"/>
    <w:rsid w:val="002538F8"/>
    <w:rsid w:val="002646A6"/>
    <w:rsid w:val="00265928"/>
    <w:rsid w:val="00271185"/>
    <w:rsid w:val="00271763"/>
    <w:rsid w:val="002775A1"/>
    <w:rsid w:val="0028697A"/>
    <w:rsid w:val="002901DB"/>
    <w:rsid w:val="002969B4"/>
    <w:rsid w:val="002D6CAB"/>
    <w:rsid w:val="002D7828"/>
    <w:rsid w:val="002E0A92"/>
    <w:rsid w:val="002F49A4"/>
    <w:rsid w:val="0030630F"/>
    <w:rsid w:val="003078BF"/>
    <w:rsid w:val="00322C40"/>
    <w:rsid w:val="003305E2"/>
    <w:rsid w:val="00330B6A"/>
    <w:rsid w:val="00330D2F"/>
    <w:rsid w:val="003362F5"/>
    <w:rsid w:val="00347017"/>
    <w:rsid w:val="00353DE2"/>
    <w:rsid w:val="0035727A"/>
    <w:rsid w:val="00362245"/>
    <w:rsid w:val="003738AF"/>
    <w:rsid w:val="00382E9F"/>
    <w:rsid w:val="00386FA0"/>
    <w:rsid w:val="00391C15"/>
    <w:rsid w:val="00391FB5"/>
    <w:rsid w:val="003A210A"/>
    <w:rsid w:val="003A43CC"/>
    <w:rsid w:val="003A4832"/>
    <w:rsid w:val="003B7045"/>
    <w:rsid w:val="003C31CA"/>
    <w:rsid w:val="003D66BF"/>
    <w:rsid w:val="003F0BCC"/>
    <w:rsid w:val="003F2B25"/>
    <w:rsid w:val="00411692"/>
    <w:rsid w:val="004253BF"/>
    <w:rsid w:val="00447696"/>
    <w:rsid w:val="004524A1"/>
    <w:rsid w:val="00457AB7"/>
    <w:rsid w:val="00460443"/>
    <w:rsid w:val="004758EC"/>
    <w:rsid w:val="00475FA9"/>
    <w:rsid w:val="004859C7"/>
    <w:rsid w:val="004A3D7C"/>
    <w:rsid w:val="004B3932"/>
    <w:rsid w:val="004B727E"/>
    <w:rsid w:val="004B7D14"/>
    <w:rsid w:val="004D0B76"/>
    <w:rsid w:val="004D2B3F"/>
    <w:rsid w:val="004E6C4E"/>
    <w:rsid w:val="004F200E"/>
    <w:rsid w:val="004F71BC"/>
    <w:rsid w:val="00504B69"/>
    <w:rsid w:val="005159C8"/>
    <w:rsid w:val="00515A61"/>
    <w:rsid w:val="0052451F"/>
    <w:rsid w:val="00527D09"/>
    <w:rsid w:val="00543E95"/>
    <w:rsid w:val="00571744"/>
    <w:rsid w:val="00576AB0"/>
    <w:rsid w:val="00584B66"/>
    <w:rsid w:val="005C2C31"/>
    <w:rsid w:val="005D1C06"/>
    <w:rsid w:val="005E4A1A"/>
    <w:rsid w:val="00624A4E"/>
    <w:rsid w:val="00624E53"/>
    <w:rsid w:val="00656C29"/>
    <w:rsid w:val="00671410"/>
    <w:rsid w:val="006815F6"/>
    <w:rsid w:val="006844DD"/>
    <w:rsid w:val="00695460"/>
    <w:rsid w:val="006A00FF"/>
    <w:rsid w:val="006A5D55"/>
    <w:rsid w:val="006A619A"/>
    <w:rsid w:val="006B4FD8"/>
    <w:rsid w:val="006B78D0"/>
    <w:rsid w:val="006F1B2E"/>
    <w:rsid w:val="00700D7B"/>
    <w:rsid w:val="007010CC"/>
    <w:rsid w:val="0071011B"/>
    <w:rsid w:val="007413FF"/>
    <w:rsid w:val="007431DC"/>
    <w:rsid w:val="00743C41"/>
    <w:rsid w:val="00750309"/>
    <w:rsid w:val="007515E5"/>
    <w:rsid w:val="007546A8"/>
    <w:rsid w:val="007560BF"/>
    <w:rsid w:val="00756CE2"/>
    <w:rsid w:val="00763D3B"/>
    <w:rsid w:val="007838F9"/>
    <w:rsid w:val="00797230"/>
    <w:rsid w:val="007A4AF6"/>
    <w:rsid w:val="007C131C"/>
    <w:rsid w:val="007D079E"/>
    <w:rsid w:val="007D11F7"/>
    <w:rsid w:val="007D2427"/>
    <w:rsid w:val="007D337B"/>
    <w:rsid w:val="007D4224"/>
    <w:rsid w:val="007D6634"/>
    <w:rsid w:val="007E0E5E"/>
    <w:rsid w:val="007E1C10"/>
    <w:rsid w:val="007E4CFC"/>
    <w:rsid w:val="007E6F17"/>
    <w:rsid w:val="007F3F08"/>
    <w:rsid w:val="007F6755"/>
    <w:rsid w:val="007F7EBA"/>
    <w:rsid w:val="008037A8"/>
    <w:rsid w:val="0081475C"/>
    <w:rsid w:val="008165CC"/>
    <w:rsid w:val="008215AB"/>
    <w:rsid w:val="008259E5"/>
    <w:rsid w:val="0082702D"/>
    <w:rsid w:val="00827AB1"/>
    <w:rsid w:val="00854F69"/>
    <w:rsid w:val="00856B58"/>
    <w:rsid w:val="008730AF"/>
    <w:rsid w:val="00883313"/>
    <w:rsid w:val="00884CC4"/>
    <w:rsid w:val="00896DE5"/>
    <w:rsid w:val="008A2EAA"/>
    <w:rsid w:val="008C744D"/>
    <w:rsid w:val="008F0194"/>
    <w:rsid w:val="00911347"/>
    <w:rsid w:val="00914888"/>
    <w:rsid w:val="009153E9"/>
    <w:rsid w:val="00924860"/>
    <w:rsid w:val="00925787"/>
    <w:rsid w:val="009309D2"/>
    <w:rsid w:val="00933D2F"/>
    <w:rsid w:val="009361D0"/>
    <w:rsid w:val="00941E35"/>
    <w:rsid w:val="00957CB0"/>
    <w:rsid w:val="00970FC4"/>
    <w:rsid w:val="00982639"/>
    <w:rsid w:val="00990A81"/>
    <w:rsid w:val="009938AC"/>
    <w:rsid w:val="00995744"/>
    <w:rsid w:val="00996381"/>
    <w:rsid w:val="0099649A"/>
    <w:rsid w:val="009B6CA8"/>
    <w:rsid w:val="009D0457"/>
    <w:rsid w:val="009D6BA0"/>
    <w:rsid w:val="009E66E5"/>
    <w:rsid w:val="00A0791B"/>
    <w:rsid w:val="00A22F77"/>
    <w:rsid w:val="00A23FBE"/>
    <w:rsid w:val="00A35CD6"/>
    <w:rsid w:val="00A61FA6"/>
    <w:rsid w:val="00A62A2C"/>
    <w:rsid w:val="00A657DC"/>
    <w:rsid w:val="00A671C9"/>
    <w:rsid w:val="00A70A4E"/>
    <w:rsid w:val="00A70B18"/>
    <w:rsid w:val="00A711AC"/>
    <w:rsid w:val="00A73D11"/>
    <w:rsid w:val="00A75B7E"/>
    <w:rsid w:val="00AD1C66"/>
    <w:rsid w:val="00AD5E20"/>
    <w:rsid w:val="00AF3619"/>
    <w:rsid w:val="00B01916"/>
    <w:rsid w:val="00B03A2C"/>
    <w:rsid w:val="00B23439"/>
    <w:rsid w:val="00B347EE"/>
    <w:rsid w:val="00B35B2C"/>
    <w:rsid w:val="00B603F6"/>
    <w:rsid w:val="00B6069A"/>
    <w:rsid w:val="00B72417"/>
    <w:rsid w:val="00B74EEB"/>
    <w:rsid w:val="00B90EB8"/>
    <w:rsid w:val="00B94138"/>
    <w:rsid w:val="00B942AE"/>
    <w:rsid w:val="00B9648F"/>
    <w:rsid w:val="00BA1DE4"/>
    <w:rsid w:val="00BB3444"/>
    <w:rsid w:val="00BC17AB"/>
    <w:rsid w:val="00BD2DCE"/>
    <w:rsid w:val="00BD6374"/>
    <w:rsid w:val="00BE02A9"/>
    <w:rsid w:val="00BF0E43"/>
    <w:rsid w:val="00BF2086"/>
    <w:rsid w:val="00C011DB"/>
    <w:rsid w:val="00C031F4"/>
    <w:rsid w:val="00C123F6"/>
    <w:rsid w:val="00C13825"/>
    <w:rsid w:val="00C20902"/>
    <w:rsid w:val="00C24F0C"/>
    <w:rsid w:val="00C273B8"/>
    <w:rsid w:val="00C40433"/>
    <w:rsid w:val="00C4120F"/>
    <w:rsid w:val="00C73D56"/>
    <w:rsid w:val="00C82A08"/>
    <w:rsid w:val="00CB2C20"/>
    <w:rsid w:val="00CB6274"/>
    <w:rsid w:val="00CC1A16"/>
    <w:rsid w:val="00CC318C"/>
    <w:rsid w:val="00CC5A14"/>
    <w:rsid w:val="00CE13FB"/>
    <w:rsid w:val="00CE2232"/>
    <w:rsid w:val="00CF5CAF"/>
    <w:rsid w:val="00D01427"/>
    <w:rsid w:val="00D04DDB"/>
    <w:rsid w:val="00D14F95"/>
    <w:rsid w:val="00D20D32"/>
    <w:rsid w:val="00D3689D"/>
    <w:rsid w:val="00D56F07"/>
    <w:rsid w:val="00D57D53"/>
    <w:rsid w:val="00D877EE"/>
    <w:rsid w:val="00D9077C"/>
    <w:rsid w:val="00D97969"/>
    <w:rsid w:val="00DA6EF6"/>
    <w:rsid w:val="00DB7D87"/>
    <w:rsid w:val="00DC70F3"/>
    <w:rsid w:val="00DC7435"/>
    <w:rsid w:val="00DD35D8"/>
    <w:rsid w:val="00DE571D"/>
    <w:rsid w:val="00E02E61"/>
    <w:rsid w:val="00E04CF6"/>
    <w:rsid w:val="00E32F87"/>
    <w:rsid w:val="00E532B1"/>
    <w:rsid w:val="00E57689"/>
    <w:rsid w:val="00E75E61"/>
    <w:rsid w:val="00E90BBC"/>
    <w:rsid w:val="00EA110D"/>
    <w:rsid w:val="00EA770E"/>
    <w:rsid w:val="00EB0435"/>
    <w:rsid w:val="00EB70D4"/>
    <w:rsid w:val="00EE5FA5"/>
    <w:rsid w:val="00F05B92"/>
    <w:rsid w:val="00F10380"/>
    <w:rsid w:val="00F1431D"/>
    <w:rsid w:val="00F17210"/>
    <w:rsid w:val="00F36AE5"/>
    <w:rsid w:val="00F52DEE"/>
    <w:rsid w:val="00F56305"/>
    <w:rsid w:val="00F70A93"/>
    <w:rsid w:val="00F76D19"/>
    <w:rsid w:val="00FC31AE"/>
    <w:rsid w:val="00FC5F0F"/>
    <w:rsid w:val="00FE74C3"/>
    <w:rsid w:val="00FF1B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4F4F31-595C-4E9D-A558-1ECF275E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32"/>
    <w:pPr>
      <w:jc w:val="left"/>
    </w:pPr>
    <w:rPr>
      <w:rFonts w:eastAsia="Times New Roman"/>
      <w:szCs w:val="24"/>
      <w:lang w:eastAsia="pt-BR"/>
    </w:rPr>
  </w:style>
  <w:style w:type="paragraph" w:styleId="Ttulo1">
    <w:name w:val="heading 1"/>
    <w:basedOn w:val="Normal"/>
    <w:next w:val="Normal"/>
    <w:link w:val="Ttulo1Char"/>
    <w:uiPriority w:val="9"/>
    <w:qFormat/>
    <w:rsid w:val="000D0D6C"/>
    <w:pPr>
      <w:pageBreakBefore/>
      <w:spacing w:after="720" w:line="360" w:lineRule="auto"/>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qFormat/>
    <w:rsid w:val="00CC5A14"/>
    <w:pPr>
      <w:autoSpaceDE w:val="0"/>
      <w:autoSpaceDN w:val="0"/>
      <w:adjustRightInd w:val="0"/>
      <w:spacing w:line="360" w:lineRule="auto"/>
      <w:ind w:firstLine="709"/>
    </w:pPr>
    <w:rPr>
      <w:rFonts w:eastAsiaTheme="minorEastAsia" w:cstheme="minorBidi"/>
    </w:rPr>
  </w:style>
  <w:style w:type="paragraph" w:styleId="Legenda">
    <w:name w:val="caption"/>
    <w:basedOn w:val="Normal"/>
    <w:next w:val="Normal"/>
    <w:uiPriority w:val="35"/>
    <w:unhideWhenUsed/>
    <w:qFormat/>
    <w:rsid w:val="00E02E61"/>
    <w:pPr>
      <w:spacing w:line="360" w:lineRule="auto"/>
      <w:jc w:val="center"/>
    </w:pPr>
    <w:rPr>
      <w:rFonts w:eastAsiaTheme="minorEastAsia" w:cstheme="minorBidi"/>
      <w:b/>
      <w:iCs/>
      <w:sz w:val="20"/>
      <w:szCs w:val="18"/>
    </w:rPr>
  </w:style>
  <w:style w:type="table" w:styleId="SombreamentoClaro-nfase3">
    <w:name w:val="Light Shading Accent 3"/>
    <w:basedOn w:val="Tabelanormal"/>
    <w:uiPriority w:val="60"/>
    <w:rsid w:val="00E02E61"/>
    <w:pPr>
      <w:jc w:val="left"/>
    </w:pPr>
    <w:rPr>
      <w:rFonts w:asciiTheme="minorHAnsi" w:eastAsiaTheme="minorEastAsia" w:hAnsiTheme="minorHAnsi" w:cstheme="minorBidi"/>
      <w:color w:val="7B7B7B" w:themeColor="accent3" w:themeShade="BF"/>
      <w:sz w:val="22"/>
      <w:lang w:eastAsia="pt-BR"/>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PargrafodaLista">
    <w:name w:val="List Paragraph"/>
    <w:basedOn w:val="Normal"/>
    <w:uiPriority w:val="34"/>
    <w:qFormat/>
    <w:rsid w:val="00075E10"/>
    <w:pPr>
      <w:spacing w:after="200" w:line="276" w:lineRule="auto"/>
      <w:ind w:left="720"/>
      <w:contextualSpacing/>
    </w:pPr>
    <w:rPr>
      <w:rFonts w:ascii="Calibri" w:eastAsia="Calibri" w:hAnsi="Calibri"/>
      <w:sz w:val="22"/>
    </w:rPr>
  </w:style>
  <w:style w:type="paragraph" w:styleId="Textodebalo">
    <w:name w:val="Balloon Text"/>
    <w:basedOn w:val="Normal"/>
    <w:link w:val="TextodebaloChar"/>
    <w:uiPriority w:val="99"/>
    <w:semiHidden/>
    <w:unhideWhenUsed/>
    <w:rsid w:val="009E66E5"/>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9E66E5"/>
    <w:rPr>
      <w:rFonts w:ascii="Tahoma" w:eastAsiaTheme="minorEastAsia" w:hAnsi="Tahoma" w:cs="Tahoma"/>
      <w:sz w:val="16"/>
      <w:szCs w:val="16"/>
      <w:lang w:eastAsia="pt-BR"/>
    </w:rPr>
  </w:style>
  <w:style w:type="table" w:styleId="Tabelacomgrade">
    <w:name w:val="Table Grid"/>
    <w:basedOn w:val="Tabelanormal"/>
    <w:uiPriority w:val="39"/>
    <w:rsid w:val="007D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0D0D6C"/>
    <w:rPr>
      <w:rFonts w:eastAsiaTheme="majorEastAsia" w:cstheme="majorBidi"/>
      <w:b/>
      <w:bCs/>
      <w:szCs w:val="28"/>
      <w:lang w:eastAsia="pt-BR"/>
    </w:rPr>
  </w:style>
  <w:style w:type="character" w:styleId="Hyperlink">
    <w:name w:val="Hyperlink"/>
    <w:basedOn w:val="Fontepargpadro"/>
    <w:uiPriority w:val="99"/>
    <w:unhideWhenUsed/>
    <w:rsid w:val="000D0D6C"/>
    <w:rPr>
      <w:color w:val="0563C1" w:themeColor="hyperlink"/>
      <w:u w:val="single"/>
    </w:rPr>
  </w:style>
  <w:style w:type="character" w:customStyle="1" w:styleId="MenoPendente1">
    <w:name w:val="Menção Pendente1"/>
    <w:basedOn w:val="Fontepargpadro"/>
    <w:uiPriority w:val="99"/>
    <w:semiHidden/>
    <w:unhideWhenUsed/>
    <w:rsid w:val="00925787"/>
    <w:rPr>
      <w:color w:val="605E5C"/>
      <w:shd w:val="clear" w:color="auto" w:fill="E1DFDD"/>
    </w:rPr>
  </w:style>
  <w:style w:type="paragraph" w:styleId="Cabealho">
    <w:name w:val="header"/>
    <w:basedOn w:val="Normal"/>
    <w:link w:val="CabealhoChar"/>
    <w:uiPriority w:val="99"/>
    <w:unhideWhenUsed/>
    <w:rsid w:val="00DC70F3"/>
    <w:pPr>
      <w:tabs>
        <w:tab w:val="center" w:pos="4252"/>
        <w:tab w:val="right" w:pos="8504"/>
      </w:tabs>
    </w:pPr>
  </w:style>
  <w:style w:type="character" w:customStyle="1" w:styleId="CabealhoChar">
    <w:name w:val="Cabeçalho Char"/>
    <w:basedOn w:val="Fontepargpadro"/>
    <w:link w:val="Cabealho"/>
    <w:uiPriority w:val="99"/>
    <w:rsid w:val="00DC70F3"/>
  </w:style>
  <w:style w:type="paragraph" w:styleId="Rodap">
    <w:name w:val="footer"/>
    <w:basedOn w:val="Normal"/>
    <w:link w:val="RodapChar"/>
    <w:uiPriority w:val="99"/>
    <w:unhideWhenUsed/>
    <w:rsid w:val="00DC70F3"/>
    <w:pPr>
      <w:tabs>
        <w:tab w:val="center" w:pos="4252"/>
        <w:tab w:val="right" w:pos="8504"/>
      </w:tabs>
    </w:pPr>
  </w:style>
  <w:style w:type="character" w:customStyle="1" w:styleId="RodapChar">
    <w:name w:val="Rodapé Char"/>
    <w:basedOn w:val="Fontepargpadro"/>
    <w:link w:val="Rodap"/>
    <w:uiPriority w:val="99"/>
    <w:rsid w:val="00DC70F3"/>
  </w:style>
  <w:style w:type="paragraph" w:styleId="NormalWeb">
    <w:name w:val="Normal (Web)"/>
    <w:basedOn w:val="Normal"/>
    <w:uiPriority w:val="99"/>
    <w:unhideWhenUsed/>
    <w:rsid w:val="000E3DC5"/>
    <w:pPr>
      <w:spacing w:before="100" w:beforeAutospacing="1" w:after="100" w:afterAutospacing="1"/>
    </w:pPr>
  </w:style>
  <w:style w:type="character" w:customStyle="1" w:styleId="st">
    <w:name w:val="st"/>
    <w:basedOn w:val="Fontepargpadro"/>
    <w:rsid w:val="00854F69"/>
  </w:style>
  <w:style w:type="character" w:styleId="nfase">
    <w:name w:val="Emphasis"/>
    <w:basedOn w:val="Fontepargpadro"/>
    <w:uiPriority w:val="20"/>
    <w:qFormat/>
    <w:rsid w:val="00854F69"/>
    <w:rPr>
      <w:i/>
      <w:iCs/>
    </w:rPr>
  </w:style>
  <w:style w:type="character" w:styleId="Forte">
    <w:name w:val="Strong"/>
    <w:basedOn w:val="Fontepargpadro"/>
    <w:uiPriority w:val="22"/>
    <w:qFormat/>
    <w:rsid w:val="004D2B3F"/>
    <w:rPr>
      <w:b/>
      <w:bCs/>
    </w:rPr>
  </w:style>
  <w:style w:type="paragraph" w:customStyle="1" w:styleId="rt-article-cat">
    <w:name w:val="rt-article-cat"/>
    <w:basedOn w:val="Normal"/>
    <w:rsid w:val="000950BA"/>
    <w:pPr>
      <w:spacing w:before="100" w:beforeAutospacing="1" w:after="100" w:afterAutospacing="1"/>
    </w:pPr>
  </w:style>
  <w:style w:type="character" w:customStyle="1" w:styleId="rt-category">
    <w:name w:val="rt-category"/>
    <w:basedOn w:val="Fontepargpadro"/>
    <w:rsid w:val="000950BA"/>
  </w:style>
  <w:style w:type="character" w:styleId="HiperlinkVisitado">
    <w:name w:val="FollowedHyperlink"/>
    <w:basedOn w:val="Fontepargpadro"/>
    <w:uiPriority w:val="99"/>
    <w:semiHidden/>
    <w:unhideWhenUsed/>
    <w:rsid w:val="00C273B8"/>
    <w:rPr>
      <w:color w:val="954F72" w:themeColor="followedHyperlink"/>
      <w:u w:val="single"/>
    </w:rPr>
  </w:style>
  <w:style w:type="character" w:styleId="CitaoHTML">
    <w:name w:val="HTML Cite"/>
    <w:basedOn w:val="Fontepargpadro"/>
    <w:uiPriority w:val="99"/>
    <w:semiHidden/>
    <w:unhideWhenUsed/>
    <w:rsid w:val="00271185"/>
    <w:rPr>
      <w:i/>
      <w:iCs/>
    </w:rPr>
  </w:style>
  <w:style w:type="paragraph" w:styleId="SemEspaamento">
    <w:name w:val="No Spacing"/>
    <w:aliases w:val="Sem Espaçamento - Tabela,Texto"/>
    <w:uiPriority w:val="1"/>
    <w:qFormat/>
    <w:rsid w:val="00032571"/>
    <w:pPr>
      <w:jc w:val="left"/>
    </w:pPr>
    <w:rPr>
      <w:rFonts w:eastAsia="Times New Roman"/>
      <w:szCs w:val="24"/>
      <w:lang w:eastAsia="pt-BR"/>
    </w:rPr>
  </w:style>
  <w:style w:type="character" w:customStyle="1" w:styleId="tlid-translation">
    <w:name w:val="tlid-translation"/>
    <w:basedOn w:val="Fontepargpadro"/>
    <w:rsid w:val="00BD6374"/>
  </w:style>
  <w:style w:type="paragraph" w:styleId="Pr-formataoHTML">
    <w:name w:val="HTML Preformatted"/>
    <w:basedOn w:val="Normal"/>
    <w:link w:val="Pr-formataoHTMLChar"/>
    <w:uiPriority w:val="99"/>
    <w:unhideWhenUsed/>
    <w:rsid w:val="00CC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C318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26">
      <w:bodyDiv w:val="1"/>
      <w:marLeft w:val="0"/>
      <w:marRight w:val="0"/>
      <w:marTop w:val="0"/>
      <w:marBottom w:val="0"/>
      <w:divBdr>
        <w:top w:val="none" w:sz="0" w:space="0" w:color="auto"/>
        <w:left w:val="none" w:sz="0" w:space="0" w:color="auto"/>
        <w:bottom w:val="none" w:sz="0" w:space="0" w:color="auto"/>
        <w:right w:val="none" w:sz="0" w:space="0" w:color="auto"/>
      </w:divBdr>
    </w:div>
    <w:div w:id="48234772">
      <w:bodyDiv w:val="1"/>
      <w:marLeft w:val="0"/>
      <w:marRight w:val="0"/>
      <w:marTop w:val="0"/>
      <w:marBottom w:val="0"/>
      <w:divBdr>
        <w:top w:val="none" w:sz="0" w:space="0" w:color="auto"/>
        <w:left w:val="none" w:sz="0" w:space="0" w:color="auto"/>
        <w:bottom w:val="none" w:sz="0" w:space="0" w:color="auto"/>
        <w:right w:val="none" w:sz="0" w:space="0" w:color="auto"/>
      </w:divBdr>
      <w:divsChild>
        <w:div w:id="1464033871">
          <w:marLeft w:val="0"/>
          <w:marRight w:val="0"/>
          <w:marTop w:val="0"/>
          <w:marBottom w:val="0"/>
          <w:divBdr>
            <w:top w:val="none" w:sz="0" w:space="0" w:color="auto"/>
            <w:left w:val="none" w:sz="0" w:space="0" w:color="auto"/>
            <w:bottom w:val="none" w:sz="0" w:space="0" w:color="auto"/>
            <w:right w:val="none" w:sz="0" w:space="0" w:color="auto"/>
          </w:divBdr>
        </w:div>
      </w:divsChild>
    </w:div>
    <w:div w:id="65692168">
      <w:bodyDiv w:val="1"/>
      <w:marLeft w:val="0"/>
      <w:marRight w:val="0"/>
      <w:marTop w:val="0"/>
      <w:marBottom w:val="0"/>
      <w:divBdr>
        <w:top w:val="none" w:sz="0" w:space="0" w:color="auto"/>
        <w:left w:val="none" w:sz="0" w:space="0" w:color="auto"/>
        <w:bottom w:val="none" w:sz="0" w:space="0" w:color="auto"/>
        <w:right w:val="none" w:sz="0" w:space="0" w:color="auto"/>
      </w:divBdr>
      <w:divsChild>
        <w:div w:id="1971589188">
          <w:marLeft w:val="0"/>
          <w:marRight w:val="0"/>
          <w:marTop w:val="0"/>
          <w:marBottom w:val="0"/>
          <w:divBdr>
            <w:top w:val="none" w:sz="0" w:space="0" w:color="auto"/>
            <w:left w:val="none" w:sz="0" w:space="0" w:color="auto"/>
            <w:bottom w:val="none" w:sz="0" w:space="0" w:color="auto"/>
            <w:right w:val="none" w:sz="0" w:space="0" w:color="auto"/>
          </w:divBdr>
        </w:div>
      </w:divsChild>
    </w:div>
    <w:div w:id="83183894">
      <w:bodyDiv w:val="1"/>
      <w:marLeft w:val="0"/>
      <w:marRight w:val="0"/>
      <w:marTop w:val="0"/>
      <w:marBottom w:val="0"/>
      <w:divBdr>
        <w:top w:val="none" w:sz="0" w:space="0" w:color="auto"/>
        <w:left w:val="none" w:sz="0" w:space="0" w:color="auto"/>
        <w:bottom w:val="none" w:sz="0" w:space="0" w:color="auto"/>
        <w:right w:val="none" w:sz="0" w:space="0" w:color="auto"/>
      </w:divBdr>
      <w:divsChild>
        <w:div w:id="1225987607">
          <w:marLeft w:val="0"/>
          <w:marRight w:val="0"/>
          <w:marTop w:val="0"/>
          <w:marBottom w:val="0"/>
          <w:divBdr>
            <w:top w:val="none" w:sz="0" w:space="0" w:color="auto"/>
            <w:left w:val="none" w:sz="0" w:space="0" w:color="auto"/>
            <w:bottom w:val="none" w:sz="0" w:space="0" w:color="auto"/>
            <w:right w:val="none" w:sz="0" w:space="0" w:color="auto"/>
          </w:divBdr>
        </w:div>
      </w:divsChild>
    </w:div>
    <w:div w:id="89160206">
      <w:bodyDiv w:val="1"/>
      <w:marLeft w:val="0"/>
      <w:marRight w:val="0"/>
      <w:marTop w:val="0"/>
      <w:marBottom w:val="0"/>
      <w:divBdr>
        <w:top w:val="none" w:sz="0" w:space="0" w:color="auto"/>
        <w:left w:val="none" w:sz="0" w:space="0" w:color="auto"/>
        <w:bottom w:val="none" w:sz="0" w:space="0" w:color="auto"/>
        <w:right w:val="none" w:sz="0" w:space="0" w:color="auto"/>
      </w:divBdr>
      <w:divsChild>
        <w:div w:id="307978674">
          <w:marLeft w:val="0"/>
          <w:marRight w:val="0"/>
          <w:marTop w:val="0"/>
          <w:marBottom w:val="0"/>
          <w:divBdr>
            <w:top w:val="none" w:sz="0" w:space="0" w:color="auto"/>
            <w:left w:val="none" w:sz="0" w:space="0" w:color="auto"/>
            <w:bottom w:val="none" w:sz="0" w:space="0" w:color="auto"/>
            <w:right w:val="none" w:sz="0" w:space="0" w:color="auto"/>
          </w:divBdr>
          <w:divsChild>
            <w:div w:id="2005813707">
              <w:marLeft w:val="0"/>
              <w:marRight w:val="0"/>
              <w:marTop w:val="0"/>
              <w:marBottom w:val="0"/>
              <w:divBdr>
                <w:top w:val="none" w:sz="0" w:space="0" w:color="auto"/>
                <w:left w:val="none" w:sz="0" w:space="0" w:color="auto"/>
                <w:bottom w:val="none" w:sz="0" w:space="0" w:color="auto"/>
                <w:right w:val="none" w:sz="0" w:space="0" w:color="auto"/>
              </w:divBdr>
              <w:divsChild>
                <w:div w:id="19785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7160">
      <w:bodyDiv w:val="1"/>
      <w:marLeft w:val="0"/>
      <w:marRight w:val="0"/>
      <w:marTop w:val="0"/>
      <w:marBottom w:val="0"/>
      <w:divBdr>
        <w:top w:val="none" w:sz="0" w:space="0" w:color="auto"/>
        <w:left w:val="none" w:sz="0" w:space="0" w:color="auto"/>
        <w:bottom w:val="none" w:sz="0" w:space="0" w:color="auto"/>
        <w:right w:val="none" w:sz="0" w:space="0" w:color="auto"/>
      </w:divBdr>
    </w:div>
    <w:div w:id="152137519">
      <w:bodyDiv w:val="1"/>
      <w:marLeft w:val="0"/>
      <w:marRight w:val="0"/>
      <w:marTop w:val="0"/>
      <w:marBottom w:val="0"/>
      <w:divBdr>
        <w:top w:val="none" w:sz="0" w:space="0" w:color="auto"/>
        <w:left w:val="none" w:sz="0" w:space="0" w:color="auto"/>
        <w:bottom w:val="none" w:sz="0" w:space="0" w:color="auto"/>
        <w:right w:val="none" w:sz="0" w:space="0" w:color="auto"/>
      </w:divBdr>
      <w:divsChild>
        <w:div w:id="993334804">
          <w:marLeft w:val="0"/>
          <w:marRight w:val="0"/>
          <w:marTop w:val="0"/>
          <w:marBottom w:val="0"/>
          <w:divBdr>
            <w:top w:val="none" w:sz="0" w:space="0" w:color="auto"/>
            <w:left w:val="none" w:sz="0" w:space="0" w:color="auto"/>
            <w:bottom w:val="none" w:sz="0" w:space="0" w:color="auto"/>
            <w:right w:val="none" w:sz="0" w:space="0" w:color="auto"/>
          </w:divBdr>
        </w:div>
      </w:divsChild>
    </w:div>
    <w:div w:id="163322281">
      <w:bodyDiv w:val="1"/>
      <w:marLeft w:val="0"/>
      <w:marRight w:val="0"/>
      <w:marTop w:val="0"/>
      <w:marBottom w:val="0"/>
      <w:divBdr>
        <w:top w:val="none" w:sz="0" w:space="0" w:color="auto"/>
        <w:left w:val="none" w:sz="0" w:space="0" w:color="auto"/>
        <w:bottom w:val="none" w:sz="0" w:space="0" w:color="auto"/>
        <w:right w:val="none" w:sz="0" w:space="0" w:color="auto"/>
      </w:divBdr>
    </w:div>
    <w:div w:id="168253647">
      <w:bodyDiv w:val="1"/>
      <w:marLeft w:val="0"/>
      <w:marRight w:val="0"/>
      <w:marTop w:val="0"/>
      <w:marBottom w:val="0"/>
      <w:divBdr>
        <w:top w:val="none" w:sz="0" w:space="0" w:color="auto"/>
        <w:left w:val="none" w:sz="0" w:space="0" w:color="auto"/>
        <w:bottom w:val="none" w:sz="0" w:space="0" w:color="auto"/>
        <w:right w:val="none" w:sz="0" w:space="0" w:color="auto"/>
      </w:divBdr>
    </w:div>
    <w:div w:id="174997877">
      <w:bodyDiv w:val="1"/>
      <w:marLeft w:val="0"/>
      <w:marRight w:val="0"/>
      <w:marTop w:val="0"/>
      <w:marBottom w:val="0"/>
      <w:divBdr>
        <w:top w:val="none" w:sz="0" w:space="0" w:color="auto"/>
        <w:left w:val="none" w:sz="0" w:space="0" w:color="auto"/>
        <w:bottom w:val="none" w:sz="0" w:space="0" w:color="auto"/>
        <w:right w:val="none" w:sz="0" w:space="0" w:color="auto"/>
      </w:divBdr>
      <w:divsChild>
        <w:div w:id="827288303">
          <w:marLeft w:val="0"/>
          <w:marRight w:val="0"/>
          <w:marTop w:val="0"/>
          <w:marBottom w:val="0"/>
          <w:divBdr>
            <w:top w:val="none" w:sz="0" w:space="0" w:color="auto"/>
            <w:left w:val="none" w:sz="0" w:space="0" w:color="auto"/>
            <w:bottom w:val="none" w:sz="0" w:space="0" w:color="auto"/>
            <w:right w:val="none" w:sz="0" w:space="0" w:color="auto"/>
          </w:divBdr>
        </w:div>
      </w:divsChild>
    </w:div>
    <w:div w:id="208688875">
      <w:bodyDiv w:val="1"/>
      <w:marLeft w:val="0"/>
      <w:marRight w:val="0"/>
      <w:marTop w:val="0"/>
      <w:marBottom w:val="0"/>
      <w:divBdr>
        <w:top w:val="none" w:sz="0" w:space="0" w:color="auto"/>
        <w:left w:val="none" w:sz="0" w:space="0" w:color="auto"/>
        <w:bottom w:val="none" w:sz="0" w:space="0" w:color="auto"/>
        <w:right w:val="none" w:sz="0" w:space="0" w:color="auto"/>
      </w:divBdr>
      <w:divsChild>
        <w:div w:id="1363818697">
          <w:marLeft w:val="0"/>
          <w:marRight w:val="0"/>
          <w:marTop w:val="0"/>
          <w:marBottom w:val="0"/>
          <w:divBdr>
            <w:top w:val="none" w:sz="0" w:space="0" w:color="auto"/>
            <w:left w:val="none" w:sz="0" w:space="0" w:color="auto"/>
            <w:bottom w:val="none" w:sz="0" w:space="0" w:color="auto"/>
            <w:right w:val="none" w:sz="0" w:space="0" w:color="auto"/>
          </w:divBdr>
        </w:div>
      </w:divsChild>
    </w:div>
    <w:div w:id="209538568">
      <w:bodyDiv w:val="1"/>
      <w:marLeft w:val="0"/>
      <w:marRight w:val="0"/>
      <w:marTop w:val="0"/>
      <w:marBottom w:val="0"/>
      <w:divBdr>
        <w:top w:val="none" w:sz="0" w:space="0" w:color="auto"/>
        <w:left w:val="none" w:sz="0" w:space="0" w:color="auto"/>
        <w:bottom w:val="none" w:sz="0" w:space="0" w:color="auto"/>
        <w:right w:val="none" w:sz="0" w:space="0" w:color="auto"/>
      </w:divBdr>
      <w:divsChild>
        <w:div w:id="322245310">
          <w:marLeft w:val="0"/>
          <w:marRight w:val="0"/>
          <w:marTop w:val="0"/>
          <w:marBottom w:val="0"/>
          <w:divBdr>
            <w:top w:val="none" w:sz="0" w:space="0" w:color="auto"/>
            <w:left w:val="none" w:sz="0" w:space="0" w:color="auto"/>
            <w:bottom w:val="none" w:sz="0" w:space="0" w:color="auto"/>
            <w:right w:val="none" w:sz="0" w:space="0" w:color="auto"/>
          </w:divBdr>
        </w:div>
      </w:divsChild>
    </w:div>
    <w:div w:id="249118740">
      <w:bodyDiv w:val="1"/>
      <w:marLeft w:val="0"/>
      <w:marRight w:val="0"/>
      <w:marTop w:val="0"/>
      <w:marBottom w:val="0"/>
      <w:divBdr>
        <w:top w:val="none" w:sz="0" w:space="0" w:color="auto"/>
        <w:left w:val="none" w:sz="0" w:space="0" w:color="auto"/>
        <w:bottom w:val="none" w:sz="0" w:space="0" w:color="auto"/>
        <w:right w:val="none" w:sz="0" w:space="0" w:color="auto"/>
      </w:divBdr>
    </w:div>
    <w:div w:id="253058025">
      <w:bodyDiv w:val="1"/>
      <w:marLeft w:val="0"/>
      <w:marRight w:val="0"/>
      <w:marTop w:val="0"/>
      <w:marBottom w:val="0"/>
      <w:divBdr>
        <w:top w:val="none" w:sz="0" w:space="0" w:color="auto"/>
        <w:left w:val="none" w:sz="0" w:space="0" w:color="auto"/>
        <w:bottom w:val="none" w:sz="0" w:space="0" w:color="auto"/>
        <w:right w:val="none" w:sz="0" w:space="0" w:color="auto"/>
      </w:divBdr>
    </w:div>
    <w:div w:id="305941685">
      <w:bodyDiv w:val="1"/>
      <w:marLeft w:val="0"/>
      <w:marRight w:val="0"/>
      <w:marTop w:val="0"/>
      <w:marBottom w:val="0"/>
      <w:divBdr>
        <w:top w:val="none" w:sz="0" w:space="0" w:color="auto"/>
        <w:left w:val="none" w:sz="0" w:space="0" w:color="auto"/>
        <w:bottom w:val="none" w:sz="0" w:space="0" w:color="auto"/>
        <w:right w:val="none" w:sz="0" w:space="0" w:color="auto"/>
      </w:divBdr>
      <w:divsChild>
        <w:div w:id="1529029802">
          <w:marLeft w:val="0"/>
          <w:marRight w:val="0"/>
          <w:marTop w:val="0"/>
          <w:marBottom w:val="0"/>
          <w:divBdr>
            <w:top w:val="none" w:sz="0" w:space="0" w:color="auto"/>
            <w:left w:val="none" w:sz="0" w:space="0" w:color="auto"/>
            <w:bottom w:val="none" w:sz="0" w:space="0" w:color="auto"/>
            <w:right w:val="none" w:sz="0" w:space="0" w:color="auto"/>
          </w:divBdr>
          <w:divsChild>
            <w:div w:id="359208397">
              <w:marLeft w:val="0"/>
              <w:marRight w:val="0"/>
              <w:marTop w:val="0"/>
              <w:marBottom w:val="0"/>
              <w:divBdr>
                <w:top w:val="none" w:sz="0" w:space="0" w:color="auto"/>
                <w:left w:val="none" w:sz="0" w:space="0" w:color="auto"/>
                <w:bottom w:val="none" w:sz="0" w:space="0" w:color="auto"/>
                <w:right w:val="none" w:sz="0" w:space="0" w:color="auto"/>
              </w:divBdr>
              <w:divsChild>
                <w:div w:id="827983980">
                  <w:marLeft w:val="0"/>
                  <w:marRight w:val="0"/>
                  <w:marTop w:val="0"/>
                  <w:marBottom w:val="0"/>
                  <w:divBdr>
                    <w:top w:val="none" w:sz="0" w:space="0" w:color="auto"/>
                    <w:left w:val="none" w:sz="0" w:space="0" w:color="auto"/>
                    <w:bottom w:val="none" w:sz="0" w:space="0" w:color="auto"/>
                    <w:right w:val="none" w:sz="0" w:space="0" w:color="auto"/>
                  </w:divBdr>
                  <w:divsChild>
                    <w:div w:id="691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599883">
      <w:bodyDiv w:val="1"/>
      <w:marLeft w:val="0"/>
      <w:marRight w:val="0"/>
      <w:marTop w:val="0"/>
      <w:marBottom w:val="0"/>
      <w:divBdr>
        <w:top w:val="none" w:sz="0" w:space="0" w:color="auto"/>
        <w:left w:val="none" w:sz="0" w:space="0" w:color="auto"/>
        <w:bottom w:val="none" w:sz="0" w:space="0" w:color="auto"/>
        <w:right w:val="none" w:sz="0" w:space="0" w:color="auto"/>
      </w:divBdr>
      <w:divsChild>
        <w:div w:id="1810974949">
          <w:marLeft w:val="0"/>
          <w:marRight w:val="0"/>
          <w:marTop w:val="0"/>
          <w:marBottom w:val="0"/>
          <w:divBdr>
            <w:top w:val="none" w:sz="0" w:space="0" w:color="auto"/>
            <w:left w:val="none" w:sz="0" w:space="0" w:color="auto"/>
            <w:bottom w:val="none" w:sz="0" w:space="0" w:color="auto"/>
            <w:right w:val="none" w:sz="0" w:space="0" w:color="auto"/>
          </w:divBdr>
        </w:div>
      </w:divsChild>
    </w:div>
    <w:div w:id="326250611">
      <w:bodyDiv w:val="1"/>
      <w:marLeft w:val="0"/>
      <w:marRight w:val="0"/>
      <w:marTop w:val="0"/>
      <w:marBottom w:val="0"/>
      <w:divBdr>
        <w:top w:val="none" w:sz="0" w:space="0" w:color="auto"/>
        <w:left w:val="none" w:sz="0" w:space="0" w:color="auto"/>
        <w:bottom w:val="none" w:sz="0" w:space="0" w:color="auto"/>
        <w:right w:val="none" w:sz="0" w:space="0" w:color="auto"/>
      </w:divBdr>
      <w:divsChild>
        <w:div w:id="446851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33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129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12901535">
      <w:bodyDiv w:val="1"/>
      <w:marLeft w:val="0"/>
      <w:marRight w:val="0"/>
      <w:marTop w:val="0"/>
      <w:marBottom w:val="0"/>
      <w:divBdr>
        <w:top w:val="none" w:sz="0" w:space="0" w:color="auto"/>
        <w:left w:val="none" w:sz="0" w:space="0" w:color="auto"/>
        <w:bottom w:val="none" w:sz="0" w:space="0" w:color="auto"/>
        <w:right w:val="none" w:sz="0" w:space="0" w:color="auto"/>
      </w:divBdr>
      <w:divsChild>
        <w:div w:id="552304022">
          <w:marLeft w:val="0"/>
          <w:marRight w:val="0"/>
          <w:marTop w:val="0"/>
          <w:marBottom w:val="0"/>
          <w:divBdr>
            <w:top w:val="none" w:sz="0" w:space="0" w:color="auto"/>
            <w:left w:val="none" w:sz="0" w:space="0" w:color="auto"/>
            <w:bottom w:val="none" w:sz="0" w:space="0" w:color="auto"/>
            <w:right w:val="none" w:sz="0" w:space="0" w:color="auto"/>
          </w:divBdr>
        </w:div>
      </w:divsChild>
    </w:div>
    <w:div w:id="422386120">
      <w:bodyDiv w:val="1"/>
      <w:marLeft w:val="0"/>
      <w:marRight w:val="0"/>
      <w:marTop w:val="0"/>
      <w:marBottom w:val="0"/>
      <w:divBdr>
        <w:top w:val="none" w:sz="0" w:space="0" w:color="auto"/>
        <w:left w:val="none" w:sz="0" w:space="0" w:color="auto"/>
        <w:bottom w:val="none" w:sz="0" w:space="0" w:color="auto"/>
        <w:right w:val="none" w:sz="0" w:space="0" w:color="auto"/>
      </w:divBdr>
    </w:div>
    <w:div w:id="439879291">
      <w:bodyDiv w:val="1"/>
      <w:marLeft w:val="0"/>
      <w:marRight w:val="0"/>
      <w:marTop w:val="0"/>
      <w:marBottom w:val="0"/>
      <w:divBdr>
        <w:top w:val="none" w:sz="0" w:space="0" w:color="auto"/>
        <w:left w:val="none" w:sz="0" w:space="0" w:color="auto"/>
        <w:bottom w:val="none" w:sz="0" w:space="0" w:color="auto"/>
        <w:right w:val="none" w:sz="0" w:space="0" w:color="auto"/>
      </w:divBdr>
    </w:div>
    <w:div w:id="446975271">
      <w:bodyDiv w:val="1"/>
      <w:marLeft w:val="0"/>
      <w:marRight w:val="0"/>
      <w:marTop w:val="0"/>
      <w:marBottom w:val="0"/>
      <w:divBdr>
        <w:top w:val="none" w:sz="0" w:space="0" w:color="auto"/>
        <w:left w:val="none" w:sz="0" w:space="0" w:color="auto"/>
        <w:bottom w:val="none" w:sz="0" w:space="0" w:color="auto"/>
        <w:right w:val="none" w:sz="0" w:space="0" w:color="auto"/>
      </w:divBdr>
      <w:divsChild>
        <w:div w:id="403526512">
          <w:marLeft w:val="0"/>
          <w:marRight w:val="0"/>
          <w:marTop w:val="0"/>
          <w:marBottom w:val="0"/>
          <w:divBdr>
            <w:top w:val="none" w:sz="0" w:space="0" w:color="auto"/>
            <w:left w:val="none" w:sz="0" w:space="0" w:color="auto"/>
            <w:bottom w:val="none" w:sz="0" w:space="0" w:color="auto"/>
            <w:right w:val="none" w:sz="0" w:space="0" w:color="auto"/>
          </w:divBdr>
        </w:div>
      </w:divsChild>
    </w:div>
    <w:div w:id="465321739">
      <w:bodyDiv w:val="1"/>
      <w:marLeft w:val="0"/>
      <w:marRight w:val="0"/>
      <w:marTop w:val="0"/>
      <w:marBottom w:val="0"/>
      <w:divBdr>
        <w:top w:val="none" w:sz="0" w:space="0" w:color="auto"/>
        <w:left w:val="none" w:sz="0" w:space="0" w:color="auto"/>
        <w:bottom w:val="none" w:sz="0" w:space="0" w:color="auto"/>
        <w:right w:val="none" w:sz="0" w:space="0" w:color="auto"/>
      </w:divBdr>
      <w:divsChild>
        <w:div w:id="404183200">
          <w:marLeft w:val="0"/>
          <w:marRight w:val="0"/>
          <w:marTop w:val="0"/>
          <w:marBottom w:val="0"/>
          <w:divBdr>
            <w:top w:val="none" w:sz="0" w:space="0" w:color="auto"/>
            <w:left w:val="none" w:sz="0" w:space="0" w:color="auto"/>
            <w:bottom w:val="none" w:sz="0" w:space="0" w:color="auto"/>
            <w:right w:val="none" w:sz="0" w:space="0" w:color="auto"/>
          </w:divBdr>
          <w:divsChild>
            <w:div w:id="734666775">
              <w:marLeft w:val="0"/>
              <w:marRight w:val="0"/>
              <w:marTop w:val="0"/>
              <w:marBottom w:val="0"/>
              <w:divBdr>
                <w:top w:val="none" w:sz="0" w:space="0" w:color="auto"/>
                <w:left w:val="none" w:sz="0" w:space="0" w:color="auto"/>
                <w:bottom w:val="none" w:sz="0" w:space="0" w:color="auto"/>
                <w:right w:val="none" w:sz="0" w:space="0" w:color="auto"/>
              </w:divBdr>
              <w:divsChild>
                <w:div w:id="1216552383">
                  <w:marLeft w:val="0"/>
                  <w:marRight w:val="0"/>
                  <w:marTop w:val="0"/>
                  <w:marBottom w:val="0"/>
                  <w:divBdr>
                    <w:top w:val="none" w:sz="0" w:space="0" w:color="auto"/>
                    <w:left w:val="none" w:sz="0" w:space="0" w:color="auto"/>
                    <w:bottom w:val="none" w:sz="0" w:space="0" w:color="auto"/>
                    <w:right w:val="none" w:sz="0" w:space="0" w:color="auto"/>
                  </w:divBdr>
                  <w:divsChild>
                    <w:div w:id="1937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59189">
      <w:bodyDiv w:val="1"/>
      <w:marLeft w:val="0"/>
      <w:marRight w:val="0"/>
      <w:marTop w:val="0"/>
      <w:marBottom w:val="0"/>
      <w:divBdr>
        <w:top w:val="none" w:sz="0" w:space="0" w:color="auto"/>
        <w:left w:val="none" w:sz="0" w:space="0" w:color="auto"/>
        <w:bottom w:val="none" w:sz="0" w:space="0" w:color="auto"/>
        <w:right w:val="none" w:sz="0" w:space="0" w:color="auto"/>
      </w:divBdr>
      <w:divsChild>
        <w:div w:id="695616180">
          <w:marLeft w:val="0"/>
          <w:marRight w:val="0"/>
          <w:marTop w:val="0"/>
          <w:marBottom w:val="0"/>
          <w:divBdr>
            <w:top w:val="none" w:sz="0" w:space="0" w:color="auto"/>
            <w:left w:val="none" w:sz="0" w:space="0" w:color="auto"/>
            <w:bottom w:val="none" w:sz="0" w:space="0" w:color="auto"/>
            <w:right w:val="none" w:sz="0" w:space="0" w:color="auto"/>
          </w:divBdr>
          <w:divsChild>
            <w:div w:id="1361710822">
              <w:marLeft w:val="0"/>
              <w:marRight w:val="0"/>
              <w:marTop w:val="0"/>
              <w:marBottom w:val="0"/>
              <w:divBdr>
                <w:top w:val="none" w:sz="0" w:space="0" w:color="auto"/>
                <w:left w:val="none" w:sz="0" w:space="0" w:color="auto"/>
                <w:bottom w:val="none" w:sz="0" w:space="0" w:color="auto"/>
                <w:right w:val="none" w:sz="0" w:space="0" w:color="auto"/>
              </w:divBdr>
              <w:divsChild>
                <w:div w:id="1671986183">
                  <w:marLeft w:val="0"/>
                  <w:marRight w:val="0"/>
                  <w:marTop w:val="0"/>
                  <w:marBottom w:val="0"/>
                  <w:divBdr>
                    <w:top w:val="none" w:sz="0" w:space="0" w:color="auto"/>
                    <w:left w:val="none" w:sz="0" w:space="0" w:color="auto"/>
                    <w:bottom w:val="none" w:sz="0" w:space="0" w:color="auto"/>
                    <w:right w:val="none" w:sz="0" w:space="0" w:color="auto"/>
                  </w:divBdr>
                  <w:divsChild>
                    <w:div w:id="693195541">
                      <w:marLeft w:val="0"/>
                      <w:marRight w:val="0"/>
                      <w:marTop w:val="0"/>
                      <w:marBottom w:val="0"/>
                      <w:divBdr>
                        <w:top w:val="none" w:sz="0" w:space="0" w:color="auto"/>
                        <w:left w:val="none" w:sz="0" w:space="0" w:color="auto"/>
                        <w:bottom w:val="none" w:sz="0" w:space="0" w:color="auto"/>
                        <w:right w:val="none" w:sz="0" w:space="0" w:color="auto"/>
                      </w:divBdr>
                      <w:divsChild>
                        <w:div w:id="319581850">
                          <w:marLeft w:val="0"/>
                          <w:marRight w:val="0"/>
                          <w:marTop w:val="0"/>
                          <w:marBottom w:val="0"/>
                          <w:divBdr>
                            <w:top w:val="none" w:sz="0" w:space="0" w:color="auto"/>
                            <w:left w:val="none" w:sz="0" w:space="0" w:color="auto"/>
                            <w:bottom w:val="none" w:sz="0" w:space="0" w:color="auto"/>
                            <w:right w:val="none" w:sz="0" w:space="0" w:color="auto"/>
                          </w:divBdr>
                          <w:divsChild>
                            <w:div w:id="17906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93684">
      <w:bodyDiv w:val="1"/>
      <w:marLeft w:val="0"/>
      <w:marRight w:val="0"/>
      <w:marTop w:val="0"/>
      <w:marBottom w:val="0"/>
      <w:divBdr>
        <w:top w:val="none" w:sz="0" w:space="0" w:color="auto"/>
        <w:left w:val="none" w:sz="0" w:space="0" w:color="auto"/>
        <w:bottom w:val="none" w:sz="0" w:space="0" w:color="auto"/>
        <w:right w:val="none" w:sz="0" w:space="0" w:color="auto"/>
      </w:divBdr>
      <w:divsChild>
        <w:div w:id="589898635">
          <w:marLeft w:val="0"/>
          <w:marRight w:val="0"/>
          <w:marTop w:val="0"/>
          <w:marBottom w:val="0"/>
          <w:divBdr>
            <w:top w:val="none" w:sz="0" w:space="0" w:color="auto"/>
            <w:left w:val="none" w:sz="0" w:space="0" w:color="auto"/>
            <w:bottom w:val="none" w:sz="0" w:space="0" w:color="auto"/>
            <w:right w:val="none" w:sz="0" w:space="0" w:color="auto"/>
          </w:divBdr>
        </w:div>
      </w:divsChild>
    </w:div>
    <w:div w:id="502479348">
      <w:bodyDiv w:val="1"/>
      <w:marLeft w:val="0"/>
      <w:marRight w:val="0"/>
      <w:marTop w:val="0"/>
      <w:marBottom w:val="0"/>
      <w:divBdr>
        <w:top w:val="none" w:sz="0" w:space="0" w:color="auto"/>
        <w:left w:val="none" w:sz="0" w:space="0" w:color="auto"/>
        <w:bottom w:val="none" w:sz="0" w:space="0" w:color="auto"/>
        <w:right w:val="none" w:sz="0" w:space="0" w:color="auto"/>
      </w:divBdr>
      <w:divsChild>
        <w:div w:id="1176727741">
          <w:marLeft w:val="0"/>
          <w:marRight w:val="0"/>
          <w:marTop w:val="0"/>
          <w:marBottom w:val="0"/>
          <w:divBdr>
            <w:top w:val="none" w:sz="0" w:space="0" w:color="auto"/>
            <w:left w:val="none" w:sz="0" w:space="0" w:color="auto"/>
            <w:bottom w:val="none" w:sz="0" w:space="0" w:color="auto"/>
            <w:right w:val="none" w:sz="0" w:space="0" w:color="auto"/>
          </w:divBdr>
          <w:divsChild>
            <w:div w:id="1108230998">
              <w:marLeft w:val="0"/>
              <w:marRight w:val="0"/>
              <w:marTop w:val="0"/>
              <w:marBottom w:val="0"/>
              <w:divBdr>
                <w:top w:val="none" w:sz="0" w:space="0" w:color="auto"/>
                <w:left w:val="none" w:sz="0" w:space="0" w:color="auto"/>
                <w:bottom w:val="none" w:sz="0" w:space="0" w:color="auto"/>
                <w:right w:val="none" w:sz="0" w:space="0" w:color="auto"/>
              </w:divBdr>
              <w:divsChild>
                <w:div w:id="872811119">
                  <w:marLeft w:val="0"/>
                  <w:marRight w:val="0"/>
                  <w:marTop w:val="0"/>
                  <w:marBottom w:val="0"/>
                  <w:divBdr>
                    <w:top w:val="none" w:sz="0" w:space="0" w:color="auto"/>
                    <w:left w:val="none" w:sz="0" w:space="0" w:color="auto"/>
                    <w:bottom w:val="none" w:sz="0" w:space="0" w:color="auto"/>
                    <w:right w:val="none" w:sz="0" w:space="0" w:color="auto"/>
                  </w:divBdr>
                  <w:divsChild>
                    <w:div w:id="10507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1961">
      <w:bodyDiv w:val="1"/>
      <w:marLeft w:val="0"/>
      <w:marRight w:val="0"/>
      <w:marTop w:val="0"/>
      <w:marBottom w:val="0"/>
      <w:divBdr>
        <w:top w:val="none" w:sz="0" w:space="0" w:color="auto"/>
        <w:left w:val="none" w:sz="0" w:space="0" w:color="auto"/>
        <w:bottom w:val="none" w:sz="0" w:space="0" w:color="auto"/>
        <w:right w:val="none" w:sz="0" w:space="0" w:color="auto"/>
      </w:divBdr>
      <w:divsChild>
        <w:div w:id="2086148956">
          <w:marLeft w:val="0"/>
          <w:marRight w:val="0"/>
          <w:marTop w:val="0"/>
          <w:marBottom w:val="0"/>
          <w:divBdr>
            <w:top w:val="none" w:sz="0" w:space="0" w:color="auto"/>
            <w:left w:val="none" w:sz="0" w:space="0" w:color="auto"/>
            <w:bottom w:val="none" w:sz="0" w:space="0" w:color="auto"/>
            <w:right w:val="none" w:sz="0" w:space="0" w:color="auto"/>
          </w:divBdr>
          <w:divsChild>
            <w:div w:id="387918547">
              <w:marLeft w:val="0"/>
              <w:marRight w:val="0"/>
              <w:marTop w:val="0"/>
              <w:marBottom w:val="0"/>
              <w:divBdr>
                <w:top w:val="none" w:sz="0" w:space="0" w:color="auto"/>
                <w:left w:val="none" w:sz="0" w:space="0" w:color="auto"/>
                <w:bottom w:val="none" w:sz="0" w:space="0" w:color="auto"/>
                <w:right w:val="none" w:sz="0" w:space="0" w:color="auto"/>
              </w:divBdr>
              <w:divsChild>
                <w:div w:id="18078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4890">
      <w:bodyDiv w:val="1"/>
      <w:marLeft w:val="0"/>
      <w:marRight w:val="0"/>
      <w:marTop w:val="0"/>
      <w:marBottom w:val="0"/>
      <w:divBdr>
        <w:top w:val="none" w:sz="0" w:space="0" w:color="auto"/>
        <w:left w:val="none" w:sz="0" w:space="0" w:color="auto"/>
        <w:bottom w:val="none" w:sz="0" w:space="0" w:color="auto"/>
        <w:right w:val="none" w:sz="0" w:space="0" w:color="auto"/>
      </w:divBdr>
    </w:div>
    <w:div w:id="770275083">
      <w:bodyDiv w:val="1"/>
      <w:marLeft w:val="0"/>
      <w:marRight w:val="0"/>
      <w:marTop w:val="0"/>
      <w:marBottom w:val="0"/>
      <w:divBdr>
        <w:top w:val="none" w:sz="0" w:space="0" w:color="auto"/>
        <w:left w:val="none" w:sz="0" w:space="0" w:color="auto"/>
        <w:bottom w:val="none" w:sz="0" w:space="0" w:color="auto"/>
        <w:right w:val="none" w:sz="0" w:space="0" w:color="auto"/>
      </w:divBdr>
    </w:div>
    <w:div w:id="827131599">
      <w:bodyDiv w:val="1"/>
      <w:marLeft w:val="0"/>
      <w:marRight w:val="0"/>
      <w:marTop w:val="0"/>
      <w:marBottom w:val="0"/>
      <w:divBdr>
        <w:top w:val="none" w:sz="0" w:space="0" w:color="auto"/>
        <w:left w:val="none" w:sz="0" w:space="0" w:color="auto"/>
        <w:bottom w:val="none" w:sz="0" w:space="0" w:color="auto"/>
        <w:right w:val="none" w:sz="0" w:space="0" w:color="auto"/>
      </w:divBdr>
      <w:divsChild>
        <w:div w:id="1194149140">
          <w:marLeft w:val="0"/>
          <w:marRight w:val="0"/>
          <w:marTop w:val="0"/>
          <w:marBottom w:val="0"/>
          <w:divBdr>
            <w:top w:val="none" w:sz="0" w:space="0" w:color="auto"/>
            <w:left w:val="none" w:sz="0" w:space="0" w:color="auto"/>
            <w:bottom w:val="none" w:sz="0" w:space="0" w:color="auto"/>
            <w:right w:val="none" w:sz="0" w:space="0" w:color="auto"/>
          </w:divBdr>
          <w:divsChild>
            <w:div w:id="463933526">
              <w:marLeft w:val="0"/>
              <w:marRight w:val="0"/>
              <w:marTop w:val="0"/>
              <w:marBottom w:val="0"/>
              <w:divBdr>
                <w:top w:val="none" w:sz="0" w:space="0" w:color="auto"/>
                <w:left w:val="none" w:sz="0" w:space="0" w:color="auto"/>
                <w:bottom w:val="none" w:sz="0" w:space="0" w:color="auto"/>
                <w:right w:val="none" w:sz="0" w:space="0" w:color="auto"/>
              </w:divBdr>
              <w:divsChild>
                <w:div w:id="1577085390">
                  <w:marLeft w:val="0"/>
                  <w:marRight w:val="0"/>
                  <w:marTop w:val="0"/>
                  <w:marBottom w:val="0"/>
                  <w:divBdr>
                    <w:top w:val="none" w:sz="0" w:space="0" w:color="auto"/>
                    <w:left w:val="none" w:sz="0" w:space="0" w:color="auto"/>
                    <w:bottom w:val="none" w:sz="0" w:space="0" w:color="auto"/>
                    <w:right w:val="none" w:sz="0" w:space="0" w:color="auto"/>
                  </w:divBdr>
                  <w:divsChild>
                    <w:div w:id="5704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6715">
      <w:bodyDiv w:val="1"/>
      <w:marLeft w:val="0"/>
      <w:marRight w:val="0"/>
      <w:marTop w:val="0"/>
      <w:marBottom w:val="0"/>
      <w:divBdr>
        <w:top w:val="none" w:sz="0" w:space="0" w:color="auto"/>
        <w:left w:val="none" w:sz="0" w:space="0" w:color="auto"/>
        <w:bottom w:val="none" w:sz="0" w:space="0" w:color="auto"/>
        <w:right w:val="none" w:sz="0" w:space="0" w:color="auto"/>
      </w:divBdr>
    </w:div>
    <w:div w:id="891965074">
      <w:bodyDiv w:val="1"/>
      <w:marLeft w:val="0"/>
      <w:marRight w:val="0"/>
      <w:marTop w:val="0"/>
      <w:marBottom w:val="0"/>
      <w:divBdr>
        <w:top w:val="none" w:sz="0" w:space="0" w:color="auto"/>
        <w:left w:val="none" w:sz="0" w:space="0" w:color="auto"/>
        <w:bottom w:val="none" w:sz="0" w:space="0" w:color="auto"/>
        <w:right w:val="none" w:sz="0" w:space="0" w:color="auto"/>
      </w:divBdr>
    </w:div>
    <w:div w:id="902520326">
      <w:bodyDiv w:val="1"/>
      <w:marLeft w:val="0"/>
      <w:marRight w:val="0"/>
      <w:marTop w:val="0"/>
      <w:marBottom w:val="0"/>
      <w:divBdr>
        <w:top w:val="none" w:sz="0" w:space="0" w:color="auto"/>
        <w:left w:val="none" w:sz="0" w:space="0" w:color="auto"/>
        <w:bottom w:val="none" w:sz="0" w:space="0" w:color="auto"/>
        <w:right w:val="none" w:sz="0" w:space="0" w:color="auto"/>
      </w:divBdr>
    </w:div>
    <w:div w:id="913855936">
      <w:bodyDiv w:val="1"/>
      <w:marLeft w:val="0"/>
      <w:marRight w:val="0"/>
      <w:marTop w:val="0"/>
      <w:marBottom w:val="0"/>
      <w:divBdr>
        <w:top w:val="none" w:sz="0" w:space="0" w:color="auto"/>
        <w:left w:val="none" w:sz="0" w:space="0" w:color="auto"/>
        <w:bottom w:val="none" w:sz="0" w:space="0" w:color="auto"/>
        <w:right w:val="none" w:sz="0" w:space="0" w:color="auto"/>
      </w:divBdr>
      <w:divsChild>
        <w:div w:id="900483901">
          <w:marLeft w:val="0"/>
          <w:marRight w:val="0"/>
          <w:marTop w:val="0"/>
          <w:marBottom w:val="0"/>
          <w:divBdr>
            <w:top w:val="none" w:sz="0" w:space="0" w:color="auto"/>
            <w:left w:val="none" w:sz="0" w:space="0" w:color="auto"/>
            <w:bottom w:val="none" w:sz="0" w:space="0" w:color="auto"/>
            <w:right w:val="none" w:sz="0" w:space="0" w:color="auto"/>
          </w:divBdr>
        </w:div>
      </w:divsChild>
    </w:div>
    <w:div w:id="920215834">
      <w:bodyDiv w:val="1"/>
      <w:marLeft w:val="0"/>
      <w:marRight w:val="0"/>
      <w:marTop w:val="0"/>
      <w:marBottom w:val="0"/>
      <w:divBdr>
        <w:top w:val="none" w:sz="0" w:space="0" w:color="auto"/>
        <w:left w:val="none" w:sz="0" w:space="0" w:color="auto"/>
        <w:bottom w:val="none" w:sz="0" w:space="0" w:color="auto"/>
        <w:right w:val="none" w:sz="0" w:space="0" w:color="auto"/>
      </w:divBdr>
      <w:divsChild>
        <w:div w:id="1773084372">
          <w:marLeft w:val="0"/>
          <w:marRight w:val="0"/>
          <w:marTop w:val="0"/>
          <w:marBottom w:val="0"/>
          <w:divBdr>
            <w:top w:val="none" w:sz="0" w:space="0" w:color="auto"/>
            <w:left w:val="none" w:sz="0" w:space="0" w:color="auto"/>
            <w:bottom w:val="none" w:sz="0" w:space="0" w:color="auto"/>
            <w:right w:val="none" w:sz="0" w:space="0" w:color="auto"/>
          </w:divBdr>
          <w:divsChild>
            <w:div w:id="267399044">
              <w:marLeft w:val="0"/>
              <w:marRight w:val="0"/>
              <w:marTop w:val="0"/>
              <w:marBottom w:val="0"/>
              <w:divBdr>
                <w:top w:val="none" w:sz="0" w:space="0" w:color="auto"/>
                <w:left w:val="none" w:sz="0" w:space="0" w:color="auto"/>
                <w:bottom w:val="none" w:sz="0" w:space="0" w:color="auto"/>
                <w:right w:val="none" w:sz="0" w:space="0" w:color="auto"/>
              </w:divBdr>
              <w:divsChild>
                <w:div w:id="13785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523">
      <w:bodyDiv w:val="1"/>
      <w:marLeft w:val="0"/>
      <w:marRight w:val="0"/>
      <w:marTop w:val="0"/>
      <w:marBottom w:val="0"/>
      <w:divBdr>
        <w:top w:val="none" w:sz="0" w:space="0" w:color="auto"/>
        <w:left w:val="none" w:sz="0" w:space="0" w:color="auto"/>
        <w:bottom w:val="none" w:sz="0" w:space="0" w:color="auto"/>
        <w:right w:val="none" w:sz="0" w:space="0" w:color="auto"/>
      </w:divBdr>
    </w:div>
    <w:div w:id="998576633">
      <w:bodyDiv w:val="1"/>
      <w:marLeft w:val="0"/>
      <w:marRight w:val="0"/>
      <w:marTop w:val="0"/>
      <w:marBottom w:val="0"/>
      <w:divBdr>
        <w:top w:val="none" w:sz="0" w:space="0" w:color="auto"/>
        <w:left w:val="none" w:sz="0" w:space="0" w:color="auto"/>
        <w:bottom w:val="none" w:sz="0" w:space="0" w:color="auto"/>
        <w:right w:val="none" w:sz="0" w:space="0" w:color="auto"/>
      </w:divBdr>
      <w:divsChild>
        <w:div w:id="326250134">
          <w:marLeft w:val="0"/>
          <w:marRight w:val="0"/>
          <w:marTop w:val="0"/>
          <w:marBottom w:val="0"/>
          <w:divBdr>
            <w:top w:val="none" w:sz="0" w:space="0" w:color="auto"/>
            <w:left w:val="none" w:sz="0" w:space="0" w:color="auto"/>
            <w:bottom w:val="none" w:sz="0" w:space="0" w:color="auto"/>
            <w:right w:val="none" w:sz="0" w:space="0" w:color="auto"/>
          </w:divBdr>
          <w:divsChild>
            <w:div w:id="674965944">
              <w:marLeft w:val="0"/>
              <w:marRight w:val="0"/>
              <w:marTop w:val="0"/>
              <w:marBottom w:val="0"/>
              <w:divBdr>
                <w:top w:val="none" w:sz="0" w:space="0" w:color="auto"/>
                <w:left w:val="none" w:sz="0" w:space="0" w:color="auto"/>
                <w:bottom w:val="none" w:sz="0" w:space="0" w:color="auto"/>
                <w:right w:val="none" w:sz="0" w:space="0" w:color="auto"/>
              </w:divBdr>
              <w:divsChild>
                <w:div w:id="17666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8292">
      <w:bodyDiv w:val="1"/>
      <w:marLeft w:val="0"/>
      <w:marRight w:val="0"/>
      <w:marTop w:val="0"/>
      <w:marBottom w:val="0"/>
      <w:divBdr>
        <w:top w:val="none" w:sz="0" w:space="0" w:color="auto"/>
        <w:left w:val="none" w:sz="0" w:space="0" w:color="auto"/>
        <w:bottom w:val="none" w:sz="0" w:space="0" w:color="auto"/>
        <w:right w:val="none" w:sz="0" w:space="0" w:color="auto"/>
      </w:divBdr>
      <w:divsChild>
        <w:div w:id="1416125542">
          <w:marLeft w:val="0"/>
          <w:marRight w:val="0"/>
          <w:marTop w:val="0"/>
          <w:marBottom w:val="0"/>
          <w:divBdr>
            <w:top w:val="none" w:sz="0" w:space="0" w:color="auto"/>
            <w:left w:val="none" w:sz="0" w:space="0" w:color="auto"/>
            <w:bottom w:val="none" w:sz="0" w:space="0" w:color="auto"/>
            <w:right w:val="none" w:sz="0" w:space="0" w:color="auto"/>
          </w:divBdr>
        </w:div>
      </w:divsChild>
    </w:div>
    <w:div w:id="1201362983">
      <w:bodyDiv w:val="1"/>
      <w:marLeft w:val="0"/>
      <w:marRight w:val="0"/>
      <w:marTop w:val="0"/>
      <w:marBottom w:val="0"/>
      <w:divBdr>
        <w:top w:val="none" w:sz="0" w:space="0" w:color="auto"/>
        <w:left w:val="none" w:sz="0" w:space="0" w:color="auto"/>
        <w:bottom w:val="none" w:sz="0" w:space="0" w:color="auto"/>
        <w:right w:val="none" w:sz="0" w:space="0" w:color="auto"/>
      </w:divBdr>
      <w:divsChild>
        <w:div w:id="851339569">
          <w:marLeft w:val="0"/>
          <w:marRight w:val="0"/>
          <w:marTop w:val="0"/>
          <w:marBottom w:val="0"/>
          <w:divBdr>
            <w:top w:val="none" w:sz="0" w:space="0" w:color="auto"/>
            <w:left w:val="none" w:sz="0" w:space="0" w:color="auto"/>
            <w:bottom w:val="none" w:sz="0" w:space="0" w:color="auto"/>
            <w:right w:val="none" w:sz="0" w:space="0" w:color="auto"/>
          </w:divBdr>
        </w:div>
      </w:divsChild>
    </w:div>
    <w:div w:id="1267078169">
      <w:bodyDiv w:val="1"/>
      <w:marLeft w:val="0"/>
      <w:marRight w:val="0"/>
      <w:marTop w:val="0"/>
      <w:marBottom w:val="0"/>
      <w:divBdr>
        <w:top w:val="none" w:sz="0" w:space="0" w:color="auto"/>
        <w:left w:val="none" w:sz="0" w:space="0" w:color="auto"/>
        <w:bottom w:val="none" w:sz="0" w:space="0" w:color="auto"/>
        <w:right w:val="none" w:sz="0" w:space="0" w:color="auto"/>
      </w:divBdr>
    </w:div>
    <w:div w:id="1275136644">
      <w:bodyDiv w:val="1"/>
      <w:marLeft w:val="0"/>
      <w:marRight w:val="0"/>
      <w:marTop w:val="0"/>
      <w:marBottom w:val="0"/>
      <w:divBdr>
        <w:top w:val="none" w:sz="0" w:space="0" w:color="auto"/>
        <w:left w:val="none" w:sz="0" w:space="0" w:color="auto"/>
        <w:bottom w:val="none" w:sz="0" w:space="0" w:color="auto"/>
        <w:right w:val="none" w:sz="0" w:space="0" w:color="auto"/>
      </w:divBdr>
    </w:div>
    <w:div w:id="1275362871">
      <w:bodyDiv w:val="1"/>
      <w:marLeft w:val="0"/>
      <w:marRight w:val="0"/>
      <w:marTop w:val="0"/>
      <w:marBottom w:val="0"/>
      <w:divBdr>
        <w:top w:val="none" w:sz="0" w:space="0" w:color="auto"/>
        <w:left w:val="none" w:sz="0" w:space="0" w:color="auto"/>
        <w:bottom w:val="none" w:sz="0" w:space="0" w:color="auto"/>
        <w:right w:val="none" w:sz="0" w:space="0" w:color="auto"/>
      </w:divBdr>
      <w:divsChild>
        <w:div w:id="303896172">
          <w:marLeft w:val="0"/>
          <w:marRight w:val="0"/>
          <w:marTop w:val="0"/>
          <w:marBottom w:val="0"/>
          <w:divBdr>
            <w:top w:val="none" w:sz="0" w:space="0" w:color="auto"/>
            <w:left w:val="none" w:sz="0" w:space="0" w:color="auto"/>
            <w:bottom w:val="none" w:sz="0" w:space="0" w:color="auto"/>
            <w:right w:val="none" w:sz="0" w:space="0" w:color="auto"/>
          </w:divBdr>
        </w:div>
      </w:divsChild>
    </w:div>
    <w:div w:id="1281258070">
      <w:bodyDiv w:val="1"/>
      <w:marLeft w:val="0"/>
      <w:marRight w:val="0"/>
      <w:marTop w:val="0"/>
      <w:marBottom w:val="0"/>
      <w:divBdr>
        <w:top w:val="none" w:sz="0" w:space="0" w:color="auto"/>
        <w:left w:val="none" w:sz="0" w:space="0" w:color="auto"/>
        <w:bottom w:val="none" w:sz="0" w:space="0" w:color="auto"/>
        <w:right w:val="none" w:sz="0" w:space="0" w:color="auto"/>
      </w:divBdr>
    </w:div>
    <w:div w:id="1309624549">
      <w:bodyDiv w:val="1"/>
      <w:marLeft w:val="0"/>
      <w:marRight w:val="0"/>
      <w:marTop w:val="0"/>
      <w:marBottom w:val="0"/>
      <w:divBdr>
        <w:top w:val="none" w:sz="0" w:space="0" w:color="auto"/>
        <w:left w:val="none" w:sz="0" w:space="0" w:color="auto"/>
        <w:bottom w:val="none" w:sz="0" w:space="0" w:color="auto"/>
        <w:right w:val="none" w:sz="0" w:space="0" w:color="auto"/>
      </w:divBdr>
      <w:divsChild>
        <w:div w:id="994601546">
          <w:marLeft w:val="0"/>
          <w:marRight w:val="0"/>
          <w:marTop w:val="0"/>
          <w:marBottom w:val="0"/>
          <w:divBdr>
            <w:top w:val="none" w:sz="0" w:space="0" w:color="auto"/>
            <w:left w:val="none" w:sz="0" w:space="0" w:color="auto"/>
            <w:bottom w:val="none" w:sz="0" w:space="0" w:color="auto"/>
            <w:right w:val="none" w:sz="0" w:space="0" w:color="auto"/>
          </w:divBdr>
        </w:div>
      </w:divsChild>
    </w:div>
    <w:div w:id="1344287989">
      <w:bodyDiv w:val="1"/>
      <w:marLeft w:val="0"/>
      <w:marRight w:val="0"/>
      <w:marTop w:val="0"/>
      <w:marBottom w:val="0"/>
      <w:divBdr>
        <w:top w:val="none" w:sz="0" w:space="0" w:color="auto"/>
        <w:left w:val="none" w:sz="0" w:space="0" w:color="auto"/>
        <w:bottom w:val="none" w:sz="0" w:space="0" w:color="auto"/>
        <w:right w:val="none" w:sz="0" w:space="0" w:color="auto"/>
      </w:divBdr>
    </w:div>
    <w:div w:id="1412003731">
      <w:bodyDiv w:val="1"/>
      <w:marLeft w:val="0"/>
      <w:marRight w:val="0"/>
      <w:marTop w:val="0"/>
      <w:marBottom w:val="0"/>
      <w:divBdr>
        <w:top w:val="none" w:sz="0" w:space="0" w:color="auto"/>
        <w:left w:val="none" w:sz="0" w:space="0" w:color="auto"/>
        <w:bottom w:val="none" w:sz="0" w:space="0" w:color="auto"/>
        <w:right w:val="none" w:sz="0" w:space="0" w:color="auto"/>
      </w:divBdr>
    </w:div>
    <w:div w:id="1420830447">
      <w:bodyDiv w:val="1"/>
      <w:marLeft w:val="0"/>
      <w:marRight w:val="0"/>
      <w:marTop w:val="0"/>
      <w:marBottom w:val="0"/>
      <w:divBdr>
        <w:top w:val="none" w:sz="0" w:space="0" w:color="auto"/>
        <w:left w:val="none" w:sz="0" w:space="0" w:color="auto"/>
        <w:bottom w:val="none" w:sz="0" w:space="0" w:color="auto"/>
        <w:right w:val="none" w:sz="0" w:space="0" w:color="auto"/>
      </w:divBdr>
    </w:div>
    <w:div w:id="1450392625">
      <w:bodyDiv w:val="1"/>
      <w:marLeft w:val="0"/>
      <w:marRight w:val="0"/>
      <w:marTop w:val="0"/>
      <w:marBottom w:val="0"/>
      <w:divBdr>
        <w:top w:val="none" w:sz="0" w:space="0" w:color="auto"/>
        <w:left w:val="none" w:sz="0" w:space="0" w:color="auto"/>
        <w:bottom w:val="none" w:sz="0" w:space="0" w:color="auto"/>
        <w:right w:val="none" w:sz="0" w:space="0" w:color="auto"/>
      </w:divBdr>
      <w:divsChild>
        <w:div w:id="320230795">
          <w:marLeft w:val="0"/>
          <w:marRight w:val="0"/>
          <w:marTop w:val="0"/>
          <w:marBottom w:val="0"/>
          <w:divBdr>
            <w:top w:val="none" w:sz="0" w:space="0" w:color="auto"/>
            <w:left w:val="none" w:sz="0" w:space="0" w:color="auto"/>
            <w:bottom w:val="none" w:sz="0" w:space="0" w:color="auto"/>
            <w:right w:val="none" w:sz="0" w:space="0" w:color="auto"/>
          </w:divBdr>
          <w:divsChild>
            <w:div w:id="464585532">
              <w:marLeft w:val="0"/>
              <w:marRight w:val="0"/>
              <w:marTop w:val="0"/>
              <w:marBottom w:val="0"/>
              <w:divBdr>
                <w:top w:val="none" w:sz="0" w:space="0" w:color="auto"/>
                <w:left w:val="none" w:sz="0" w:space="0" w:color="auto"/>
                <w:bottom w:val="none" w:sz="0" w:space="0" w:color="auto"/>
                <w:right w:val="none" w:sz="0" w:space="0" w:color="auto"/>
              </w:divBdr>
              <w:divsChild>
                <w:div w:id="1760903116">
                  <w:marLeft w:val="0"/>
                  <w:marRight w:val="0"/>
                  <w:marTop w:val="0"/>
                  <w:marBottom w:val="0"/>
                  <w:divBdr>
                    <w:top w:val="none" w:sz="0" w:space="0" w:color="auto"/>
                    <w:left w:val="none" w:sz="0" w:space="0" w:color="auto"/>
                    <w:bottom w:val="none" w:sz="0" w:space="0" w:color="auto"/>
                    <w:right w:val="none" w:sz="0" w:space="0" w:color="auto"/>
                  </w:divBdr>
                  <w:divsChild>
                    <w:div w:id="779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9884">
      <w:bodyDiv w:val="1"/>
      <w:marLeft w:val="0"/>
      <w:marRight w:val="0"/>
      <w:marTop w:val="0"/>
      <w:marBottom w:val="0"/>
      <w:divBdr>
        <w:top w:val="none" w:sz="0" w:space="0" w:color="auto"/>
        <w:left w:val="none" w:sz="0" w:space="0" w:color="auto"/>
        <w:bottom w:val="none" w:sz="0" w:space="0" w:color="auto"/>
        <w:right w:val="none" w:sz="0" w:space="0" w:color="auto"/>
      </w:divBdr>
      <w:divsChild>
        <w:div w:id="1414547273">
          <w:marLeft w:val="0"/>
          <w:marRight w:val="0"/>
          <w:marTop w:val="0"/>
          <w:marBottom w:val="0"/>
          <w:divBdr>
            <w:top w:val="none" w:sz="0" w:space="0" w:color="auto"/>
            <w:left w:val="none" w:sz="0" w:space="0" w:color="auto"/>
            <w:bottom w:val="none" w:sz="0" w:space="0" w:color="auto"/>
            <w:right w:val="none" w:sz="0" w:space="0" w:color="auto"/>
          </w:divBdr>
        </w:div>
      </w:divsChild>
    </w:div>
    <w:div w:id="1455561837">
      <w:bodyDiv w:val="1"/>
      <w:marLeft w:val="0"/>
      <w:marRight w:val="0"/>
      <w:marTop w:val="0"/>
      <w:marBottom w:val="0"/>
      <w:divBdr>
        <w:top w:val="none" w:sz="0" w:space="0" w:color="auto"/>
        <w:left w:val="none" w:sz="0" w:space="0" w:color="auto"/>
        <w:bottom w:val="none" w:sz="0" w:space="0" w:color="auto"/>
        <w:right w:val="none" w:sz="0" w:space="0" w:color="auto"/>
      </w:divBdr>
      <w:divsChild>
        <w:div w:id="912786421">
          <w:marLeft w:val="0"/>
          <w:marRight w:val="0"/>
          <w:marTop w:val="0"/>
          <w:marBottom w:val="0"/>
          <w:divBdr>
            <w:top w:val="none" w:sz="0" w:space="0" w:color="auto"/>
            <w:left w:val="none" w:sz="0" w:space="0" w:color="auto"/>
            <w:bottom w:val="none" w:sz="0" w:space="0" w:color="auto"/>
            <w:right w:val="none" w:sz="0" w:space="0" w:color="auto"/>
          </w:divBdr>
        </w:div>
      </w:divsChild>
    </w:div>
    <w:div w:id="1482580454">
      <w:bodyDiv w:val="1"/>
      <w:marLeft w:val="0"/>
      <w:marRight w:val="0"/>
      <w:marTop w:val="0"/>
      <w:marBottom w:val="0"/>
      <w:divBdr>
        <w:top w:val="none" w:sz="0" w:space="0" w:color="auto"/>
        <w:left w:val="none" w:sz="0" w:space="0" w:color="auto"/>
        <w:bottom w:val="none" w:sz="0" w:space="0" w:color="auto"/>
        <w:right w:val="none" w:sz="0" w:space="0" w:color="auto"/>
      </w:divBdr>
    </w:div>
    <w:div w:id="1523083837">
      <w:bodyDiv w:val="1"/>
      <w:marLeft w:val="0"/>
      <w:marRight w:val="0"/>
      <w:marTop w:val="0"/>
      <w:marBottom w:val="0"/>
      <w:divBdr>
        <w:top w:val="none" w:sz="0" w:space="0" w:color="auto"/>
        <w:left w:val="none" w:sz="0" w:space="0" w:color="auto"/>
        <w:bottom w:val="none" w:sz="0" w:space="0" w:color="auto"/>
        <w:right w:val="none" w:sz="0" w:space="0" w:color="auto"/>
      </w:divBdr>
      <w:divsChild>
        <w:div w:id="796946469">
          <w:marLeft w:val="0"/>
          <w:marRight w:val="0"/>
          <w:marTop w:val="0"/>
          <w:marBottom w:val="0"/>
          <w:divBdr>
            <w:top w:val="none" w:sz="0" w:space="0" w:color="auto"/>
            <w:left w:val="none" w:sz="0" w:space="0" w:color="auto"/>
            <w:bottom w:val="none" w:sz="0" w:space="0" w:color="auto"/>
            <w:right w:val="none" w:sz="0" w:space="0" w:color="auto"/>
          </w:divBdr>
        </w:div>
      </w:divsChild>
    </w:div>
    <w:div w:id="1668091984">
      <w:bodyDiv w:val="1"/>
      <w:marLeft w:val="0"/>
      <w:marRight w:val="0"/>
      <w:marTop w:val="0"/>
      <w:marBottom w:val="0"/>
      <w:divBdr>
        <w:top w:val="none" w:sz="0" w:space="0" w:color="auto"/>
        <w:left w:val="none" w:sz="0" w:space="0" w:color="auto"/>
        <w:bottom w:val="none" w:sz="0" w:space="0" w:color="auto"/>
        <w:right w:val="none" w:sz="0" w:space="0" w:color="auto"/>
      </w:divBdr>
      <w:divsChild>
        <w:div w:id="1500657353">
          <w:marLeft w:val="0"/>
          <w:marRight w:val="0"/>
          <w:marTop w:val="0"/>
          <w:marBottom w:val="0"/>
          <w:divBdr>
            <w:top w:val="none" w:sz="0" w:space="0" w:color="auto"/>
            <w:left w:val="none" w:sz="0" w:space="0" w:color="auto"/>
            <w:bottom w:val="none" w:sz="0" w:space="0" w:color="auto"/>
            <w:right w:val="none" w:sz="0" w:space="0" w:color="auto"/>
          </w:divBdr>
        </w:div>
      </w:divsChild>
    </w:div>
    <w:div w:id="1708917427">
      <w:bodyDiv w:val="1"/>
      <w:marLeft w:val="0"/>
      <w:marRight w:val="0"/>
      <w:marTop w:val="0"/>
      <w:marBottom w:val="0"/>
      <w:divBdr>
        <w:top w:val="none" w:sz="0" w:space="0" w:color="auto"/>
        <w:left w:val="none" w:sz="0" w:space="0" w:color="auto"/>
        <w:bottom w:val="none" w:sz="0" w:space="0" w:color="auto"/>
        <w:right w:val="none" w:sz="0" w:space="0" w:color="auto"/>
      </w:divBdr>
    </w:div>
    <w:div w:id="1731921179">
      <w:bodyDiv w:val="1"/>
      <w:marLeft w:val="0"/>
      <w:marRight w:val="0"/>
      <w:marTop w:val="0"/>
      <w:marBottom w:val="0"/>
      <w:divBdr>
        <w:top w:val="none" w:sz="0" w:space="0" w:color="auto"/>
        <w:left w:val="none" w:sz="0" w:space="0" w:color="auto"/>
        <w:bottom w:val="none" w:sz="0" w:space="0" w:color="auto"/>
        <w:right w:val="none" w:sz="0" w:space="0" w:color="auto"/>
      </w:divBdr>
      <w:divsChild>
        <w:div w:id="1037395080">
          <w:marLeft w:val="0"/>
          <w:marRight w:val="0"/>
          <w:marTop w:val="0"/>
          <w:marBottom w:val="0"/>
          <w:divBdr>
            <w:top w:val="none" w:sz="0" w:space="0" w:color="auto"/>
            <w:left w:val="none" w:sz="0" w:space="0" w:color="auto"/>
            <w:bottom w:val="none" w:sz="0" w:space="0" w:color="auto"/>
            <w:right w:val="none" w:sz="0" w:space="0" w:color="auto"/>
          </w:divBdr>
        </w:div>
      </w:divsChild>
    </w:div>
    <w:div w:id="1736396504">
      <w:bodyDiv w:val="1"/>
      <w:marLeft w:val="0"/>
      <w:marRight w:val="0"/>
      <w:marTop w:val="0"/>
      <w:marBottom w:val="0"/>
      <w:divBdr>
        <w:top w:val="none" w:sz="0" w:space="0" w:color="auto"/>
        <w:left w:val="none" w:sz="0" w:space="0" w:color="auto"/>
        <w:bottom w:val="none" w:sz="0" w:space="0" w:color="auto"/>
        <w:right w:val="none" w:sz="0" w:space="0" w:color="auto"/>
      </w:divBdr>
    </w:div>
    <w:div w:id="1745571450">
      <w:bodyDiv w:val="1"/>
      <w:marLeft w:val="0"/>
      <w:marRight w:val="0"/>
      <w:marTop w:val="0"/>
      <w:marBottom w:val="0"/>
      <w:divBdr>
        <w:top w:val="none" w:sz="0" w:space="0" w:color="auto"/>
        <w:left w:val="none" w:sz="0" w:space="0" w:color="auto"/>
        <w:bottom w:val="none" w:sz="0" w:space="0" w:color="auto"/>
        <w:right w:val="none" w:sz="0" w:space="0" w:color="auto"/>
      </w:divBdr>
      <w:divsChild>
        <w:div w:id="1413622292">
          <w:marLeft w:val="0"/>
          <w:marRight w:val="0"/>
          <w:marTop w:val="0"/>
          <w:marBottom w:val="0"/>
          <w:divBdr>
            <w:top w:val="none" w:sz="0" w:space="0" w:color="auto"/>
            <w:left w:val="none" w:sz="0" w:space="0" w:color="auto"/>
            <w:bottom w:val="none" w:sz="0" w:space="0" w:color="auto"/>
            <w:right w:val="none" w:sz="0" w:space="0" w:color="auto"/>
          </w:divBdr>
          <w:divsChild>
            <w:div w:id="1453593703">
              <w:marLeft w:val="0"/>
              <w:marRight w:val="0"/>
              <w:marTop w:val="0"/>
              <w:marBottom w:val="0"/>
              <w:divBdr>
                <w:top w:val="none" w:sz="0" w:space="0" w:color="auto"/>
                <w:left w:val="none" w:sz="0" w:space="0" w:color="auto"/>
                <w:bottom w:val="none" w:sz="0" w:space="0" w:color="auto"/>
                <w:right w:val="none" w:sz="0" w:space="0" w:color="auto"/>
              </w:divBdr>
              <w:divsChild>
                <w:div w:id="9278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2799">
      <w:bodyDiv w:val="1"/>
      <w:marLeft w:val="0"/>
      <w:marRight w:val="0"/>
      <w:marTop w:val="0"/>
      <w:marBottom w:val="0"/>
      <w:divBdr>
        <w:top w:val="none" w:sz="0" w:space="0" w:color="auto"/>
        <w:left w:val="none" w:sz="0" w:space="0" w:color="auto"/>
        <w:bottom w:val="none" w:sz="0" w:space="0" w:color="auto"/>
        <w:right w:val="none" w:sz="0" w:space="0" w:color="auto"/>
      </w:divBdr>
      <w:divsChild>
        <w:div w:id="254554238">
          <w:marLeft w:val="0"/>
          <w:marRight w:val="0"/>
          <w:marTop w:val="0"/>
          <w:marBottom w:val="0"/>
          <w:divBdr>
            <w:top w:val="none" w:sz="0" w:space="0" w:color="auto"/>
            <w:left w:val="none" w:sz="0" w:space="0" w:color="auto"/>
            <w:bottom w:val="none" w:sz="0" w:space="0" w:color="auto"/>
            <w:right w:val="none" w:sz="0" w:space="0" w:color="auto"/>
          </w:divBdr>
          <w:divsChild>
            <w:div w:id="836723799">
              <w:marLeft w:val="0"/>
              <w:marRight w:val="0"/>
              <w:marTop w:val="0"/>
              <w:marBottom w:val="0"/>
              <w:divBdr>
                <w:top w:val="none" w:sz="0" w:space="0" w:color="auto"/>
                <w:left w:val="none" w:sz="0" w:space="0" w:color="auto"/>
                <w:bottom w:val="none" w:sz="0" w:space="0" w:color="auto"/>
                <w:right w:val="none" w:sz="0" w:space="0" w:color="auto"/>
              </w:divBdr>
              <w:divsChild>
                <w:div w:id="2947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80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174">
          <w:marLeft w:val="0"/>
          <w:marRight w:val="0"/>
          <w:marTop w:val="0"/>
          <w:marBottom w:val="0"/>
          <w:divBdr>
            <w:top w:val="none" w:sz="0" w:space="0" w:color="auto"/>
            <w:left w:val="none" w:sz="0" w:space="0" w:color="auto"/>
            <w:bottom w:val="none" w:sz="0" w:space="0" w:color="auto"/>
            <w:right w:val="none" w:sz="0" w:space="0" w:color="auto"/>
          </w:divBdr>
          <w:divsChild>
            <w:div w:id="504326550">
              <w:marLeft w:val="0"/>
              <w:marRight w:val="0"/>
              <w:marTop w:val="0"/>
              <w:marBottom w:val="0"/>
              <w:divBdr>
                <w:top w:val="none" w:sz="0" w:space="0" w:color="auto"/>
                <w:left w:val="none" w:sz="0" w:space="0" w:color="auto"/>
                <w:bottom w:val="none" w:sz="0" w:space="0" w:color="auto"/>
                <w:right w:val="none" w:sz="0" w:space="0" w:color="auto"/>
              </w:divBdr>
              <w:divsChild>
                <w:div w:id="1934120029">
                  <w:marLeft w:val="0"/>
                  <w:marRight w:val="0"/>
                  <w:marTop w:val="0"/>
                  <w:marBottom w:val="0"/>
                  <w:divBdr>
                    <w:top w:val="none" w:sz="0" w:space="0" w:color="auto"/>
                    <w:left w:val="none" w:sz="0" w:space="0" w:color="auto"/>
                    <w:bottom w:val="none" w:sz="0" w:space="0" w:color="auto"/>
                    <w:right w:val="none" w:sz="0" w:space="0" w:color="auto"/>
                  </w:divBdr>
                  <w:divsChild>
                    <w:div w:id="20622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62411">
      <w:bodyDiv w:val="1"/>
      <w:marLeft w:val="0"/>
      <w:marRight w:val="0"/>
      <w:marTop w:val="0"/>
      <w:marBottom w:val="0"/>
      <w:divBdr>
        <w:top w:val="none" w:sz="0" w:space="0" w:color="auto"/>
        <w:left w:val="none" w:sz="0" w:space="0" w:color="auto"/>
        <w:bottom w:val="none" w:sz="0" w:space="0" w:color="auto"/>
        <w:right w:val="none" w:sz="0" w:space="0" w:color="auto"/>
      </w:divBdr>
      <w:divsChild>
        <w:div w:id="1058937227">
          <w:marLeft w:val="0"/>
          <w:marRight w:val="0"/>
          <w:marTop w:val="0"/>
          <w:marBottom w:val="0"/>
          <w:divBdr>
            <w:top w:val="none" w:sz="0" w:space="0" w:color="auto"/>
            <w:left w:val="none" w:sz="0" w:space="0" w:color="auto"/>
            <w:bottom w:val="none" w:sz="0" w:space="0" w:color="auto"/>
            <w:right w:val="none" w:sz="0" w:space="0" w:color="auto"/>
          </w:divBdr>
          <w:divsChild>
            <w:div w:id="888303532">
              <w:marLeft w:val="0"/>
              <w:marRight w:val="0"/>
              <w:marTop w:val="0"/>
              <w:marBottom w:val="0"/>
              <w:divBdr>
                <w:top w:val="none" w:sz="0" w:space="0" w:color="auto"/>
                <w:left w:val="none" w:sz="0" w:space="0" w:color="auto"/>
                <w:bottom w:val="none" w:sz="0" w:space="0" w:color="auto"/>
                <w:right w:val="none" w:sz="0" w:space="0" w:color="auto"/>
              </w:divBdr>
              <w:divsChild>
                <w:div w:id="642002905">
                  <w:marLeft w:val="0"/>
                  <w:marRight w:val="0"/>
                  <w:marTop w:val="0"/>
                  <w:marBottom w:val="0"/>
                  <w:divBdr>
                    <w:top w:val="none" w:sz="0" w:space="0" w:color="auto"/>
                    <w:left w:val="none" w:sz="0" w:space="0" w:color="auto"/>
                    <w:bottom w:val="none" w:sz="0" w:space="0" w:color="auto"/>
                    <w:right w:val="none" w:sz="0" w:space="0" w:color="auto"/>
                  </w:divBdr>
                  <w:divsChild>
                    <w:div w:id="19612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3737">
      <w:bodyDiv w:val="1"/>
      <w:marLeft w:val="0"/>
      <w:marRight w:val="0"/>
      <w:marTop w:val="0"/>
      <w:marBottom w:val="0"/>
      <w:divBdr>
        <w:top w:val="none" w:sz="0" w:space="0" w:color="auto"/>
        <w:left w:val="none" w:sz="0" w:space="0" w:color="auto"/>
        <w:bottom w:val="none" w:sz="0" w:space="0" w:color="auto"/>
        <w:right w:val="none" w:sz="0" w:space="0" w:color="auto"/>
      </w:divBdr>
    </w:div>
    <w:div w:id="1873808575">
      <w:bodyDiv w:val="1"/>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 w:id="1877502872">
      <w:bodyDiv w:val="1"/>
      <w:marLeft w:val="0"/>
      <w:marRight w:val="0"/>
      <w:marTop w:val="0"/>
      <w:marBottom w:val="0"/>
      <w:divBdr>
        <w:top w:val="none" w:sz="0" w:space="0" w:color="auto"/>
        <w:left w:val="none" w:sz="0" w:space="0" w:color="auto"/>
        <w:bottom w:val="none" w:sz="0" w:space="0" w:color="auto"/>
        <w:right w:val="none" w:sz="0" w:space="0" w:color="auto"/>
      </w:divBdr>
    </w:div>
    <w:div w:id="1882593236">
      <w:bodyDiv w:val="1"/>
      <w:marLeft w:val="0"/>
      <w:marRight w:val="0"/>
      <w:marTop w:val="0"/>
      <w:marBottom w:val="0"/>
      <w:divBdr>
        <w:top w:val="none" w:sz="0" w:space="0" w:color="auto"/>
        <w:left w:val="none" w:sz="0" w:space="0" w:color="auto"/>
        <w:bottom w:val="none" w:sz="0" w:space="0" w:color="auto"/>
        <w:right w:val="none" w:sz="0" w:space="0" w:color="auto"/>
      </w:divBdr>
      <w:divsChild>
        <w:div w:id="1872188672">
          <w:marLeft w:val="0"/>
          <w:marRight w:val="0"/>
          <w:marTop w:val="0"/>
          <w:marBottom w:val="0"/>
          <w:divBdr>
            <w:top w:val="none" w:sz="0" w:space="0" w:color="auto"/>
            <w:left w:val="none" w:sz="0" w:space="0" w:color="auto"/>
            <w:bottom w:val="none" w:sz="0" w:space="0" w:color="auto"/>
            <w:right w:val="none" w:sz="0" w:space="0" w:color="auto"/>
          </w:divBdr>
          <w:divsChild>
            <w:div w:id="233783126">
              <w:marLeft w:val="0"/>
              <w:marRight w:val="0"/>
              <w:marTop w:val="0"/>
              <w:marBottom w:val="0"/>
              <w:divBdr>
                <w:top w:val="none" w:sz="0" w:space="0" w:color="auto"/>
                <w:left w:val="none" w:sz="0" w:space="0" w:color="auto"/>
                <w:bottom w:val="none" w:sz="0" w:space="0" w:color="auto"/>
                <w:right w:val="none" w:sz="0" w:space="0" w:color="auto"/>
              </w:divBdr>
              <w:divsChild>
                <w:div w:id="1699160964">
                  <w:marLeft w:val="0"/>
                  <w:marRight w:val="0"/>
                  <w:marTop w:val="0"/>
                  <w:marBottom w:val="0"/>
                  <w:divBdr>
                    <w:top w:val="none" w:sz="0" w:space="0" w:color="auto"/>
                    <w:left w:val="none" w:sz="0" w:space="0" w:color="auto"/>
                    <w:bottom w:val="none" w:sz="0" w:space="0" w:color="auto"/>
                    <w:right w:val="none" w:sz="0" w:space="0" w:color="auto"/>
                  </w:divBdr>
                  <w:divsChild>
                    <w:div w:id="663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7586">
      <w:bodyDiv w:val="1"/>
      <w:marLeft w:val="0"/>
      <w:marRight w:val="0"/>
      <w:marTop w:val="0"/>
      <w:marBottom w:val="0"/>
      <w:divBdr>
        <w:top w:val="none" w:sz="0" w:space="0" w:color="auto"/>
        <w:left w:val="none" w:sz="0" w:space="0" w:color="auto"/>
        <w:bottom w:val="none" w:sz="0" w:space="0" w:color="auto"/>
        <w:right w:val="none" w:sz="0" w:space="0" w:color="auto"/>
      </w:divBdr>
      <w:divsChild>
        <w:div w:id="895163814">
          <w:marLeft w:val="0"/>
          <w:marRight w:val="0"/>
          <w:marTop w:val="0"/>
          <w:marBottom w:val="0"/>
          <w:divBdr>
            <w:top w:val="none" w:sz="0" w:space="0" w:color="auto"/>
            <w:left w:val="none" w:sz="0" w:space="0" w:color="auto"/>
            <w:bottom w:val="none" w:sz="0" w:space="0" w:color="auto"/>
            <w:right w:val="none" w:sz="0" w:space="0" w:color="auto"/>
          </w:divBdr>
        </w:div>
      </w:divsChild>
    </w:div>
    <w:div w:id="1899433219">
      <w:bodyDiv w:val="1"/>
      <w:marLeft w:val="0"/>
      <w:marRight w:val="0"/>
      <w:marTop w:val="0"/>
      <w:marBottom w:val="0"/>
      <w:divBdr>
        <w:top w:val="none" w:sz="0" w:space="0" w:color="auto"/>
        <w:left w:val="none" w:sz="0" w:space="0" w:color="auto"/>
        <w:bottom w:val="none" w:sz="0" w:space="0" w:color="auto"/>
        <w:right w:val="none" w:sz="0" w:space="0" w:color="auto"/>
      </w:divBdr>
    </w:div>
    <w:div w:id="1903518019">
      <w:bodyDiv w:val="1"/>
      <w:marLeft w:val="0"/>
      <w:marRight w:val="0"/>
      <w:marTop w:val="0"/>
      <w:marBottom w:val="0"/>
      <w:divBdr>
        <w:top w:val="none" w:sz="0" w:space="0" w:color="auto"/>
        <w:left w:val="none" w:sz="0" w:space="0" w:color="auto"/>
        <w:bottom w:val="none" w:sz="0" w:space="0" w:color="auto"/>
        <w:right w:val="none" w:sz="0" w:space="0" w:color="auto"/>
      </w:divBdr>
      <w:divsChild>
        <w:div w:id="444496931">
          <w:marLeft w:val="0"/>
          <w:marRight w:val="0"/>
          <w:marTop w:val="0"/>
          <w:marBottom w:val="0"/>
          <w:divBdr>
            <w:top w:val="none" w:sz="0" w:space="0" w:color="auto"/>
            <w:left w:val="none" w:sz="0" w:space="0" w:color="auto"/>
            <w:bottom w:val="none" w:sz="0" w:space="0" w:color="auto"/>
            <w:right w:val="none" w:sz="0" w:space="0" w:color="auto"/>
          </w:divBdr>
          <w:divsChild>
            <w:div w:id="304244233">
              <w:marLeft w:val="0"/>
              <w:marRight w:val="0"/>
              <w:marTop w:val="0"/>
              <w:marBottom w:val="0"/>
              <w:divBdr>
                <w:top w:val="none" w:sz="0" w:space="0" w:color="auto"/>
                <w:left w:val="none" w:sz="0" w:space="0" w:color="auto"/>
                <w:bottom w:val="none" w:sz="0" w:space="0" w:color="auto"/>
                <w:right w:val="none" w:sz="0" w:space="0" w:color="auto"/>
              </w:divBdr>
              <w:divsChild>
                <w:div w:id="517425471">
                  <w:marLeft w:val="0"/>
                  <w:marRight w:val="0"/>
                  <w:marTop w:val="0"/>
                  <w:marBottom w:val="0"/>
                  <w:divBdr>
                    <w:top w:val="none" w:sz="0" w:space="0" w:color="auto"/>
                    <w:left w:val="none" w:sz="0" w:space="0" w:color="auto"/>
                    <w:bottom w:val="none" w:sz="0" w:space="0" w:color="auto"/>
                    <w:right w:val="none" w:sz="0" w:space="0" w:color="auto"/>
                  </w:divBdr>
                  <w:divsChild>
                    <w:div w:id="7552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73145">
      <w:bodyDiv w:val="1"/>
      <w:marLeft w:val="0"/>
      <w:marRight w:val="0"/>
      <w:marTop w:val="0"/>
      <w:marBottom w:val="0"/>
      <w:divBdr>
        <w:top w:val="none" w:sz="0" w:space="0" w:color="auto"/>
        <w:left w:val="none" w:sz="0" w:space="0" w:color="auto"/>
        <w:bottom w:val="none" w:sz="0" w:space="0" w:color="auto"/>
        <w:right w:val="none" w:sz="0" w:space="0" w:color="auto"/>
      </w:divBdr>
      <w:divsChild>
        <w:div w:id="456603361">
          <w:marLeft w:val="0"/>
          <w:marRight w:val="0"/>
          <w:marTop w:val="0"/>
          <w:marBottom w:val="0"/>
          <w:divBdr>
            <w:top w:val="none" w:sz="0" w:space="0" w:color="auto"/>
            <w:left w:val="none" w:sz="0" w:space="0" w:color="auto"/>
            <w:bottom w:val="none" w:sz="0" w:space="0" w:color="auto"/>
            <w:right w:val="none" w:sz="0" w:space="0" w:color="auto"/>
          </w:divBdr>
          <w:divsChild>
            <w:div w:id="609703973">
              <w:marLeft w:val="0"/>
              <w:marRight w:val="0"/>
              <w:marTop w:val="0"/>
              <w:marBottom w:val="0"/>
              <w:divBdr>
                <w:top w:val="none" w:sz="0" w:space="0" w:color="auto"/>
                <w:left w:val="none" w:sz="0" w:space="0" w:color="auto"/>
                <w:bottom w:val="none" w:sz="0" w:space="0" w:color="auto"/>
                <w:right w:val="none" w:sz="0" w:space="0" w:color="auto"/>
              </w:divBdr>
              <w:divsChild>
                <w:div w:id="17624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3080">
      <w:bodyDiv w:val="1"/>
      <w:marLeft w:val="0"/>
      <w:marRight w:val="0"/>
      <w:marTop w:val="0"/>
      <w:marBottom w:val="0"/>
      <w:divBdr>
        <w:top w:val="none" w:sz="0" w:space="0" w:color="auto"/>
        <w:left w:val="none" w:sz="0" w:space="0" w:color="auto"/>
        <w:bottom w:val="none" w:sz="0" w:space="0" w:color="auto"/>
        <w:right w:val="none" w:sz="0" w:space="0" w:color="auto"/>
      </w:divBdr>
      <w:divsChild>
        <w:div w:id="1523398456">
          <w:marLeft w:val="0"/>
          <w:marRight w:val="0"/>
          <w:marTop w:val="0"/>
          <w:marBottom w:val="0"/>
          <w:divBdr>
            <w:top w:val="none" w:sz="0" w:space="0" w:color="auto"/>
            <w:left w:val="none" w:sz="0" w:space="0" w:color="auto"/>
            <w:bottom w:val="none" w:sz="0" w:space="0" w:color="auto"/>
            <w:right w:val="none" w:sz="0" w:space="0" w:color="auto"/>
          </w:divBdr>
          <w:divsChild>
            <w:div w:id="1407535655">
              <w:marLeft w:val="0"/>
              <w:marRight w:val="0"/>
              <w:marTop w:val="0"/>
              <w:marBottom w:val="0"/>
              <w:divBdr>
                <w:top w:val="none" w:sz="0" w:space="0" w:color="auto"/>
                <w:left w:val="none" w:sz="0" w:space="0" w:color="auto"/>
                <w:bottom w:val="none" w:sz="0" w:space="0" w:color="auto"/>
                <w:right w:val="none" w:sz="0" w:space="0" w:color="auto"/>
              </w:divBdr>
              <w:divsChild>
                <w:div w:id="691153375">
                  <w:marLeft w:val="0"/>
                  <w:marRight w:val="0"/>
                  <w:marTop w:val="0"/>
                  <w:marBottom w:val="0"/>
                  <w:divBdr>
                    <w:top w:val="none" w:sz="0" w:space="0" w:color="auto"/>
                    <w:left w:val="none" w:sz="0" w:space="0" w:color="auto"/>
                    <w:bottom w:val="none" w:sz="0" w:space="0" w:color="auto"/>
                    <w:right w:val="none" w:sz="0" w:space="0" w:color="auto"/>
                  </w:divBdr>
                  <w:divsChild>
                    <w:div w:id="11416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84522">
      <w:bodyDiv w:val="1"/>
      <w:marLeft w:val="0"/>
      <w:marRight w:val="0"/>
      <w:marTop w:val="0"/>
      <w:marBottom w:val="0"/>
      <w:divBdr>
        <w:top w:val="none" w:sz="0" w:space="0" w:color="auto"/>
        <w:left w:val="none" w:sz="0" w:space="0" w:color="auto"/>
        <w:bottom w:val="none" w:sz="0" w:space="0" w:color="auto"/>
        <w:right w:val="none" w:sz="0" w:space="0" w:color="auto"/>
      </w:divBdr>
    </w:div>
    <w:div w:id="2016835368">
      <w:bodyDiv w:val="1"/>
      <w:marLeft w:val="0"/>
      <w:marRight w:val="0"/>
      <w:marTop w:val="0"/>
      <w:marBottom w:val="0"/>
      <w:divBdr>
        <w:top w:val="none" w:sz="0" w:space="0" w:color="auto"/>
        <w:left w:val="none" w:sz="0" w:space="0" w:color="auto"/>
        <w:bottom w:val="none" w:sz="0" w:space="0" w:color="auto"/>
        <w:right w:val="none" w:sz="0" w:space="0" w:color="auto"/>
      </w:divBdr>
      <w:divsChild>
        <w:div w:id="473908737">
          <w:marLeft w:val="0"/>
          <w:marRight w:val="0"/>
          <w:marTop w:val="0"/>
          <w:marBottom w:val="0"/>
          <w:divBdr>
            <w:top w:val="none" w:sz="0" w:space="0" w:color="auto"/>
            <w:left w:val="none" w:sz="0" w:space="0" w:color="auto"/>
            <w:bottom w:val="none" w:sz="0" w:space="0" w:color="auto"/>
            <w:right w:val="none" w:sz="0" w:space="0" w:color="auto"/>
          </w:divBdr>
        </w:div>
      </w:divsChild>
    </w:div>
    <w:div w:id="20332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50/rahis.v16i2.5695" TargetMode="External"/><Relationship Id="rId13" Type="http://schemas.openxmlformats.org/officeDocument/2006/relationships/footer" Target="footer1.xml"/><Relationship Id="rId18" Type="http://schemas.openxmlformats.org/officeDocument/2006/relationships/hyperlink" Target="http://fbh.com.br/wp-content/uploads/2018/07/Relatorio-FBH-CNS_web.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ff.org.br/userfiles/file/resolucao_sanitaria/33.pdf" TargetMode="External"/><Relationship Id="rId2" Type="http://schemas.openxmlformats.org/officeDocument/2006/relationships/numbering" Target="numbering.xml"/><Relationship Id="rId16" Type="http://schemas.openxmlformats.org/officeDocument/2006/relationships/hyperlink" Target="http://www2.mma.gov.br/port/conama/res/res86/res0186.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2.mma.gov.br/port/conama/legiabre.cfm?codlegi=462" TargetMode="External"/><Relationship Id="rId10" Type="http://schemas.openxmlformats.org/officeDocument/2006/relationships/hyperlink" Target="http://creativecommons.org/licenses/by/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1450/rahis.v16i2.5695" TargetMode="External"/><Relationship Id="rId14" Type="http://schemas.openxmlformats.org/officeDocument/2006/relationships/hyperlink" Target="http://www2.mma.gov.br/port/conama/res/res01/res28301.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612E-6098-49D4-AB19-267ABD62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7040</Words>
  <Characters>38020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44971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Rocha</dc:creator>
  <cp:keywords/>
  <dc:description/>
  <cp:lastModifiedBy>Mila Rocha</cp:lastModifiedBy>
  <cp:revision>7</cp:revision>
  <cp:lastPrinted>2020-05-13T13:54:00Z</cp:lastPrinted>
  <dcterms:created xsi:type="dcterms:W3CDTF">2020-05-13T11:08:00Z</dcterms:created>
  <dcterms:modified xsi:type="dcterms:W3CDTF">2020-05-19T11:50:00Z</dcterms:modified>
  <cp:category/>
</cp:coreProperties>
</file>