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D8" w:rsidRPr="00775A90" w:rsidRDefault="000873D8" w:rsidP="00C15238">
      <w:pPr>
        <w:jc w:val="both"/>
        <w:rPr>
          <w:b/>
          <w:bCs/>
        </w:rPr>
      </w:pPr>
      <w:r w:rsidRPr="00775A90">
        <w:rPr>
          <w:b/>
          <w:bCs/>
        </w:rPr>
        <w:t xml:space="preserve">Artigo: o diferencial de notas entre as escolas públicas e privadas no Brasil: uma nova abordagem </w:t>
      </w:r>
      <w:proofErr w:type="spellStart"/>
      <w:r w:rsidRPr="00775A90">
        <w:rPr>
          <w:b/>
          <w:bCs/>
        </w:rPr>
        <w:t>quantílica</w:t>
      </w:r>
      <w:proofErr w:type="spellEnd"/>
      <w:r w:rsidRPr="00775A90">
        <w:rPr>
          <w:b/>
          <w:bCs/>
        </w:rPr>
        <w:t>.</w:t>
      </w:r>
    </w:p>
    <w:p w:rsidR="000A2A97" w:rsidRDefault="000A2A97" w:rsidP="00C15238">
      <w:pPr>
        <w:jc w:val="both"/>
      </w:pPr>
    </w:p>
    <w:p w:rsidR="00150D8E" w:rsidRDefault="00150D8E" w:rsidP="00150D8E">
      <w:pPr>
        <w:jc w:val="center"/>
        <w:rPr>
          <w:b/>
        </w:rPr>
      </w:pPr>
      <w:r w:rsidRPr="00150D8E">
        <w:rPr>
          <w:b/>
        </w:rPr>
        <w:t xml:space="preserve">Resposta aos comentários do </w:t>
      </w:r>
      <w:proofErr w:type="spellStart"/>
      <w:r w:rsidRPr="00150D8E">
        <w:rPr>
          <w:b/>
        </w:rPr>
        <w:t>parecerista</w:t>
      </w:r>
      <w:proofErr w:type="spellEnd"/>
    </w:p>
    <w:p w:rsidR="005D7BF7" w:rsidRPr="00150D8E" w:rsidRDefault="005D7BF7" w:rsidP="00150D8E">
      <w:pPr>
        <w:jc w:val="center"/>
        <w:rPr>
          <w:b/>
        </w:rPr>
      </w:pPr>
    </w:p>
    <w:p w:rsidR="000A2A97" w:rsidRDefault="000A2A97" w:rsidP="00C15238">
      <w:pPr>
        <w:jc w:val="both"/>
      </w:pPr>
      <w:r>
        <w:t xml:space="preserve">Agradecemos as observações e sugestões encaminhadas, pois estamos certos de que elas contribuíram de maneira significativa para melhorar o artigo. Procuramos incorporar todas as sugestões da melhor maneira possível, o que acabou por levar a uma revisão bastante abrangente do texto submetido originalmente. Em particular, para atender a recomendação de compactar o artigo, todas as seções foram reescritas. </w:t>
      </w:r>
    </w:p>
    <w:p w:rsidR="000A2A97" w:rsidRDefault="000A2A97" w:rsidP="00C15238">
      <w:pPr>
        <w:jc w:val="both"/>
      </w:pPr>
      <w:r>
        <w:t>Descrevemos a seguir como as sugestões foram incorporadas ao texto:</w:t>
      </w:r>
    </w:p>
    <w:p w:rsidR="000873D8" w:rsidRPr="000A2A97" w:rsidRDefault="00197C1D" w:rsidP="000A2A97">
      <w:pPr>
        <w:ind w:left="1416"/>
        <w:jc w:val="both"/>
        <w:rPr>
          <w:i/>
        </w:rPr>
      </w:pPr>
      <w:r w:rsidRPr="00197C1D">
        <w:rPr>
          <w:b/>
          <w:i/>
        </w:rPr>
        <w:t>Comentário:</w:t>
      </w:r>
      <w:r>
        <w:rPr>
          <w:i/>
        </w:rPr>
        <w:t xml:space="preserve"> </w:t>
      </w:r>
      <w:r w:rsidR="005D7BF7">
        <w:rPr>
          <w:i/>
        </w:rPr>
        <w:t>“</w:t>
      </w:r>
      <w:r w:rsidR="000873D8" w:rsidRPr="000A2A97">
        <w:rPr>
          <w:i/>
        </w:rPr>
        <w:t>O autor afirma, em pontos isolados do texto, que o problema de viés de seleção pode estar presente nos dados, argumentando rapidamente nas conclusões que a grande dificuldade de se tratar essa questão se encontra na busca por bons instrumentos. Sugiro destacar melhor essa questão na revisão empírica do artigo.</w:t>
      </w:r>
      <w:r w:rsidR="005D7BF7">
        <w:rPr>
          <w:i/>
        </w:rPr>
        <w:t xml:space="preserve">” </w:t>
      </w:r>
      <w:r w:rsidR="000873D8" w:rsidRPr="000A2A97">
        <w:rPr>
          <w:i/>
        </w:rPr>
        <w:t xml:space="preserve"> </w:t>
      </w:r>
    </w:p>
    <w:p w:rsidR="00197C1D" w:rsidRDefault="00197C1D" w:rsidP="00C15238">
      <w:pPr>
        <w:jc w:val="both"/>
      </w:pPr>
      <w:r w:rsidRPr="00197C1D">
        <w:rPr>
          <w:b/>
        </w:rPr>
        <w:t xml:space="preserve">Resposta: </w:t>
      </w:r>
      <w:r w:rsidR="000A2A97">
        <w:t>A questão de identificação é tratada com maior detalhe na revisão. Especificamente, na Revisão da Literatura apresentamos a hipótese de seleção em observáveis e na Metodologia discutimos a adequação dessa hipótese no artigo.</w:t>
      </w:r>
    </w:p>
    <w:p w:rsidR="000873D8" w:rsidRPr="00197C1D" w:rsidRDefault="00150D8E" w:rsidP="00197C1D">
      <w:pPr>
        <w:ind w:left="1416"/>
        <w:jc w:val="both"/>
        <w:rPr>
          <w:i/>
        </w:rPr>
      </w:pPr>
      <w:r w:rsidRPr="00150D8E">
        <w:rPr>
          <w:b/>
          <w:i/>
        </w:rPr>
        <w:t xml:space="preserve">Comentário: </w:t>
      </w:r>
      <w:r w:rsidR="005D7BF7">
        <w:rPr>
          <w:b/>
          <w:i/>
        </w:rPr>
        <w:t>“</w:t>
      </w:r>
      <w:r w:rsidR="005D7BF7">
        <w:rPr>
          <w:i/>
        </w:rPr>
        <w:t>A</w:t>
      </w:r>
      <w:r w:rsidR="000873D8" w:rsidRPr="00197C1D">
        <w:rPr>
          <w:i/>
        </w:rPr>
        <w:t>lém dessa sugestão, algumas mudanças de formato e apresentação são de fato necessárias, uma vez que o artigo parece fruto de um trabalho mais denso de dissertação de mestrado e, no momento de realizar a adaptação para o formato artigo, o autor deixou passar uma série de pontos, dos quais destaco:</w:t>
      </w:r>
    </w:p>
    <w:p w:rsidR="000873D8" w:rsidRPr="00197C1D" w:rsidRDefault="000873D8" w:rsidP="00197C1D">
      <w:pPr>
        <w:pStyle w:val="PargrafodaLista"/>
        <w:numPr>
          <w:ilvl w:val="1"/>
          <w:numId w:val="1"/>
        </w:numPr>
        <w:ind w:left="2856"/>
        <w:jc w:val="both"/>
        <w:rPr>
          <w:i/>
        </w:rPr>
      </w:pPr>
      <w:r w:rsidRPr="00197C1D">
        <w:rPr>
          <w:i/>
        </w:rPr>
        <w:t>Substituir o termo Dissertação, que aparece algumas vezes ao longo do texto, por algo como artigo ou pesquisa.</w:t>
      </w:r>
    </w:p>
    <w:p w:rsidR="000873D8" w:rsidRPr="00197C1D" w:rsidRDefault="000873D8" w:rsidP="00197C1D">
      <w:pPr>
        <w:pStyle w:val="PargrafodaLista"/>
        <w:numPr>
          <w:ilvl w:val="1"/>
          <w:numId w:val="1"/>
        </w:numPr>
        <w:ind w:left="2856"/>
        <w:jc w:val="both"/>
        <w:rPr>
          <w:i/>
        </w:rPr>
      </w:pPr>
      <w:r w:rsidRPr="00197C1D">
        <w:rPr>
          <w:i/>
        </w:rPr>
        <w:t>O apêndice relatado na nota de rodapé n.4 não existe.</w:t>
      </w:r>
    </w:p>
    <w:p w:rsidR="000873D8" w:rsidRDefault="000873D8" w:rsidP="00197C1D">
      <w:pPr>
        <w:pStyle w:val="PargrafodaLista"/>
        <w:numPr>
          <w:ilvl w:val="1"/>
          <w:numId w:val="1"/>
        </w:numPr>
        <w:ind w:left="2856"/>
        <w:jc w:val="both"/>
      </w:pPr>
      <w:r w:rsidRPr="00197C1D">
        <w:rPr>
          <w:i/>
        </w:rPr>
        <w:t>Revisar as informações contidas nas demais notas de rodapé e gráficos, como linhas coloridas por exemplo, uma vez que a revista não tem publicação colorida.</w:t>
      </w:r>
      <w:r w:rsidR="005D7BF7">
        <w:rPr>
          <w:i/>
        </w:rPr>
        <w:t xml:space="preserve">” </w:t>
      </w:r>
    </w:p>
    <w:p w:rsidR="00197C1D" w:rsidRPr="00150D8E" w:rsidRDefault="00197C1D" w:rsidP="00150D8E">
      <w:pPr>
        <w:jc w:val="both"/>
      </w:pPr>
      <w:r w:rsidRPr="00197C1D">
        <w:rPr>
          <w:b/>
        </w:rPr>
        <w:t>Resposta:</w:t>
      </w:r>
      <w:r>
        <w:t xml:space="preserve"> As referências incorretas foram suprimidas. Além disso, boa parte das notas de rodapé foram incorporadas ao texto ou suprimidas, como convém para o formato de artigo.</w:t>
      </w:r>
      <w:r w:rsidR="00F97B20">
        <w:t xml:space="preserve"> Ainda que as figuras sejam exatamente as mesmas, sua descrição não depende das cores. Na maioria dos casos, as linhas podem ser descritas de maneira única sem fazer referência à cor, especificamente (horizontal, tracejada, etc.).</w:t>
      </w:r>
    </w:p>
    <w:p w:rsidR="005D7BF7" w:rsidRDefault="005D7BF7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0873D8" w:rsidRPr="00197C1D" w:rsidRDefault="00150D8E" w:rsidP="00197C1D">
      <w:pPr>
        <w:ind w:left="1416"/>
        <w:jc w:val="both"/>
        <w:rPr>
          <w:i/>
        </w:rPr>
      </w:pPr>
      <w:r w:rsidRPr="00150D8E">
        <w:rPr>
          <w:b/>
          <w:i/>
        </w:rPr>
        <w:lastRenderedPageBreak/>
        <w:t xml:space="preserve">Comentário: </w:t>
      </w:r>
      <w:r w:rsidR="005D7BF7">
        <w:rPr>
          <w:b/>
          <w:i/>
        </w:rPr>
        <w:t>“</w:t>
      </w:r>
      <w:r w:rsidR="000873D8" w:rsidRPr="00197C1D">
        <w:rPr>
          <w:i/>
        </w:rPr>
        <w:t>Outra mudança sugerida é com relação aos nomes das variáveis que aparecem ao longo do texto, que deixam o leitor um pouco confuso. Sugiro adaptar os nomes das variáveis para uma identificação mais fácil.</w:t>
      </w:r>
      <w:r w:rsidR="005D7BF7">
        <w:rPr>
          <w:i/>
        </w:rPr>
        <w:t xml:space="preserve">” </w:t>
      </w:r>
    </w:p>
    <w:p w:rsidR="00197C1D" w:rsidRDefault="00197C1D" w:rsidP="00B525D9">
      <w:pPr>
        <w:jc w:val="both"/>
      </w:pPr>
      <w:r w:rsidRPr="00197C1D">
        <w:rPr>
          <w:b/>
        </w:rPr>
        <w:t>Resposta:</w:t>
      </w:r>
      <w:r>
        <w:t xml:space="preserve"> Na revisão utilizamos o nome das variáveis, que corresponde basicamente a sua própria definição, sem qualquer tipo de abreviação ou código. A seção de resultados foi reescrita para que o fluxo do texto não fosse prejudicado pelo uso de referência direta à variáveis.</w:t>
      </w:r>
    </w:p>
    <w:p w:rsidR="000873D8" w:rsidRDefault="00150D8E" w:rsidP="00150D8E">
      <w:pPr>
        <w:ind w:left="1416"/>
        <w:jc w:val="both"/>
      </w:pPr>
      <w:r w:rsidRPr="00150D8E">
        <w:rPr>
          <w:b/>
        </w:rPr>
        <w:t>Comentário:</w:t>
      </w:r>
      <w:r>
        <w:t xml:space="preserve"> </w:t>
      </w:r>
      <w:r w:rsidR="005D7BF7">
        <w:t>“</w:t>
      </w:r>
      <w:r w:rsidR="000873D8">
        <w:t>Por fim, o autor poderia fazer um esforço para compactar o tamanho do artigo. A introdução e a revisão empírica, por exemplo, poderiam ser apresentadas de forma mais resumida. As sessões 2 e 3 poderiam ser sintetizadas em apenas uma. O mesmo para as conclusões do artigo, onde os cinco primeiros acrescentam pouca novidade, comparado com o descrito nos resultados.</w:t>
      </w:r>
      <w:r w:rsidR="005D7BF7">
        <w:t>”</w:t>
      </w:r>
      <w:bookmarkStart w:id="0" w:name="_GoBack"/>
      <w:bookmarkEnd w:id="0"/>
    </w:p>
    <w:p w:rsidR="000873D8" w:rsidRPr="00EC5091" w:rsidRDefault="00150D8E" w:rsidP="00C15238">
      <w:pPr>
        <w:jc w:val="both"/>
      </w:pPr>
      <w:r w:rsidRPr="00150D8E">
        <w:rPr>
          <w:b/>
        </w:rPr>
        <w:t>Resposta:</w:t>
      </w:r>
      <w:r>
        <w:t xml:space="preserve"> Todas as recomendações foram levadas em consideração. A introdução foi totalmente reescrita, de maneira mais concisa, as seções 2 e 3 foram unificadas e referências à literatura que não estavam diretamente relacionadas ao exercício apresentado no artigo foram suprimidas, assim como detalhes da estratégia empírica de outros trabalhos. Por fim, a Conclusão foi reescrita de acordo com uma estrutura tradicional, em que não se repete o que já foi descrito nos resultados.</w:t>
      </w:r>
    </w:p>
    <w:sectPr w:rsidR="000873D8" w:rsidRPr="00EC5091" w:rsidSect="00151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4630"/>
    <w:multiLevelType w:val="hybridMultilevel"/>
    <w:tmpl w:val="B6A680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EC5091"/>
    <w:rsid w:val="000873D8"/>
    <w:rsid w:val="000A2A97"/>
    <w:rsid w:val="00150D8E"/>
    <w:rsid w:val="00151EDE"/>
    <w:rsid w:val="00197C1D"/>
    <w:rsid w:val="002E333F"/>
    <w:rsid w:val="005D7BF7"/>
    <w:rsid w:val="005E0E52"/>
    <w:rsid w:val="00632A85"/>
    <w:rsid w:val="006426A8"/>
    <w:rsid w:val="00681824"/>
    <w:rsid w:val="00775A90"/>
    <w:rsid w:val="00A85733"/>
    <w:rsid w:val="00AD497E"/>
    <w:rsid w:val="00B03560"/>
    <w:rsid w:val="00B2000F"/>
    <w:rsid w:val="00B525D9"/>
    <w:rsid w:val="00BF3A43"/>
    <w:rsid w:val="00C15238"/>
    <w:rsid w:val="00C35016"/>
    <w:rsid w:val="00CF19E6"/>
    <w:rsid w:val="00DE698D"/>
    <w:rsid w:val="00DF2FCD"/>
    <w:rsid w:val="00EC5091"/>
    <w:rsid w:val="00F44A2E"/>
    <w:rsid w:val="00F97B20"/>
    <w:rsid w:val="00FD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DE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C5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5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3031</Characters>
  <Application>Microsoft Office Word</Application>
  <DocSecurity>0</DocSecurity>
  <Lines>25</Lines>
  <Paragraphs>7</Paragraphs>
  <ScaleCrop>false</ScaleCrop>
  <Company>@@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Artigo: o diferencial de notas entre as escolas públicas e privadas no Brasil: uma nova abordagem quantílica</dc:title>
  <dc:subject>@@</dc:subject>
  <dc:creator>CEDEPLAR UFMG</dc:creator>
  <cp:lastModifiedBy>André Barba Moraes</cp:lastModifiedBy>
  <cp:revision>2</cp:revision>
  <dcterms:created xsi:type="dcterms:W3CDTF">2012-11-13T02:22:00Z</dcterms:created>
  <dcterms:modified xsi:type="dcterms:W3CDTF">2012-11-13T02:22:00Z</dcterms:modified>
</cp:coreProperties>
</file>