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9287"/>
      </w:tblGrid>
      <w:tr w:rsidR="00EA09F8" w:rsidRPr="00940813" w:rsidTr="00662908">
        <w:trPr>
          <w:trHeight w:val="1191"/>
          <w:jc w:val="center"/>
        </w:trPr>
        <w:tc>
          <w:tcPr>
            <w:tcW w:w="5000" w:type="pct"/>
            <w:tcBorders>
              <w:bottom w:val="single" w:sz="4" w:space="0" w:color="4F81BD"/>
            </w:tcBorders>
            <w:vAlign w:val="center"/>
          </w:tcPr>
          <w:p w:rsidR="00EA09F8" w:rsidRPr="00940813" w:rsidRDefault="00EA09F8" w:rsidP="00662908">
            <w:pPr>
              <w:pStyle w:val="SemEspaamento"/>
              <w:tabs>
                <w:tab w:val="right" w:pos="993"/>
              </w:tabs>
              <w:jc w:val="center"/>
              <w:rPr>
                <w:rFonts w:ascii="Arial" w:hAnsi="Arial" w:cs="Arial"/>
                <w:sz w:val="80"/>
                <w:szCs w:val="80"/>
                <w:lang w:val="pt-BR"/>
              </w:rPr>
            </w:pPr>
            <w:r>
              <w:rPr>
                <w:rFonts w:ascii="Arial" w:hAnsi="Arial" w:cs="Arial"/>
                <w:sz w:val="36"/>
                <w:szCs w:val="36"/>
                <w:lang w:val="pt-BR"/>
              </w:rPr>
              <w:t>O diferencial de desempenho escolar entre escolas públicas e privadas no Brasil</w:t>
            </w:r>
          </w:p>
        </w:tc>
      </w:tr>
    </w:tbl>
    <w:p w:rsidR="00EA09F8" w:rsidRPr="00940813" w:rsidRDefault="00EA09F8" w:rsidP="00EA09F8">
      <w:pPr>
        <w:tabs>
          <w:tab w:val="right" w:pos="993"/>
        </w:tabs>
        <w:spacing w:line="240" w:lineRule="auto"/>
        <w:jc w:val="center"/>
        <w:rPr>
          <w:rFonts w:ascii="Arial" w:hAnsi="Arial" w:cs="Arial"/>
        </w:rPr>
      </w:pPr>
    </w:p>
    <w:p w:rsidR="00EA09F8" w:rsidRDefault="00EA09F8" w:rsidP="000C01DF">
      <w:pPr>
        <w:spacing w:line="240" w:lineRule="auto"/>
        <w:ind w:firstLine="0"/>
        <w:jc w:val="center"/>
        <w:rPr>
          <w:rFonts w:ascii="Arial" w:hAnsi="Arial" w:cs="Arial"/>
          <w:b/>
        </w:rPr>
      </w:pPr>
      <w:r w:rsidRPr="00940813">
        <w:rPr>
          <w:rFonts w:ascii="Arial" w:hAnsi="Arial" w:cs="Arial"/>
          <w:b/>
        </w:rPr>
        <w:t>Resu</w:t>
      </w:r>
      <w:r w:rsidR="000C01DF">
        <w:rPr>
          <w:rFonts w:ascii="Arial" w:hAnsi="Arial" w:cs="Arial"/>
          <w:b/>
        </w:rPr>
        <w:t>mo</w:t>
      </w:r>
    </w:p>
    <w:p w:rsidR="00BB22FA" w:rsidRDefault="00BB22FA" w:rsidP="00EA09F8">
      <w:pPr>
        <w:spacing w:line="240" w:lineRule="auto"/>
        <w:rPr>
          <w:rFonts w:ascii="Arial" w:hAnsi="Arial" w:cs="Arial"/>
          <w:b/>
        </w:rPr>
      </w:pPr>
    </w:p>
    <w:p w:rsidR="00BB22FA" w:rsidRDefault="00BB22FA" w:rsidP="000C01DF">
      <w:pPr>
        <w:spacing w:line="240" w:lineRule="auto"/>
        <w:ind w:firstLine="0"/>
        <w:rPr>
          <w:rFonts w:ascii="Arial" w:hAnsi="Arial" w:cs="Arial"/>
        </w:rPr>
      </w:pPr>
      <w:r>
        <w:rPr>
          <w:rFonts w:ascii="Arial" w:hAnsi="Arial" w:cs="Arial"/>
        </w:rPr>
        <w:t xml:space="preserve">O estudo do diferencial de desempenho escolar entre escolas públicas e privadas é importante para a elaboração de políticas para melhoria da qualidade da educação. Este artigo apresenta uma análise desse diferencial no Brasil, aplicando uma metodologia de decomposição por </w:t>
      </w:r>
      <w:proofErr w:type="spellStart"/>
      <w:r>
        <w:rPr>
          <w:rFonts w:ascii="Arial" w:hAnsi="Arial" w:cs="Arial"/>
        </w:rPr>
        <w:t>quantis</w:t>
      </w:r>
      <w:proofErr w:type="spellEnd"/>
      <w:r>
        <w:rPr>
          <w:rFonts w:ascii="Arial" w:hAnsi="Arial" w:cs="Arial"/>
        </w:rPr>
        <w:t xml:space="preserve"> da distribuição </w:t>
      </w:r>
      <w:r w:rsidR="006E307B">
        <w:rPr>
          <w:rFonts w:ascii="Arial" w:hAnsi="Arial" w:cs="Arial"/>
        </w:rPr>
        <w:t xml:space="preserve">condicional </w:t>
      </w:r>
      <w:r>
        <w:rPr>
          <w:rFonts w:ascii="Arial" w:hAnsi="Arial" w:cs="Arial"/>
        </w:rPr>
        <w:t xml:space="preserve">de notas. Os resultados </w:t>
      </w:r>
      <w:r w:rsidR="009B0EEB">
        <w:rPr>
          <w:rFonts w:ascii="Arial" w:hAnsi="Arial" w:cs="Arial"/>
        </w:rPr>
        <w:t xml:space="preserve">indicam </w:t>
      </w:r>
      <w:r>
        <w:rPr>
          <w:rFonts w:ascii="Arial" w:hAnsi="Arial" w:cs="Arial"/>
        </w:rPr>
        <w:t xml:space="preserve">que </w:t>
      </w:r>
      <w:r w:rsidR="009B0EEB">
        <w:rPr>
          <w:rFonts w:ascii="Arial" w:hAnsi="Arial" w:cs="Arial"/>
        </w:rPr>
        <w:t xml:space="preserve">o diferencial é favorável às escolas privadas em todos os </w:t>
      </w:r>
      <w:proofErr w:type="spellStart"/>
      <w:r w:rsidR="009B0EEB">
        <w:rPr>
          <w:rFonts w:ascii="Arial" w:hAnsi="Arial" w:cs="Arial"/>
        </w:rPr>
        <w:t>quantis</w:t>
      </w:r>
      <w:proofErr w:type="spellEnd"/>
      <w:r w:rsidR="009B0EEB">
        <w:rPr>
          <w:rFonts w:ascii="Arial" w:hAnsi="Arial" w:cs="Arial"/>
        </w:rPr>
        <w:t xml:space="preserve"> da distribuição, chegando a 1,5 </w:t>
      </w:r>
      <w:r w:rsidR="006E307B">
        <w:rPr>
          <w:rFonts w:ascii="Arial" w:hAnsi="Arial" w:cs="Arial"/>
        </w:rPr>
        <w:t>erro</w:t>
      </w:r>
      <w:r w:rsidR="009B0EEB">
        <w:rPr>
          <w:rFonts w:ascii="Arial" w:hAnsi="Arial" w:cs="Arial"/>
        </w:rPr>
        <w:t>s padrão em torno do 60</w:t>
      </w:r>
      <w:r w:rsidR="009B0EEB" w:rsidRPr="009B0EEB">
        <w:rPr>
          <w:rFonts w:ascii="Arial" w:hAnsi="Arial" w:cs="Arial"/>
          <w:vertAlign w:val="superscript"/>
        </w:rPr>
        <w:t>o</w:t>
      </w:r>
      <w:r w:rsidR="009B0EEB">
        <w:rPr>
          <w:rFonts w:ascii="Arial" w:hAnsi="Arial" w:cs="Arial"/>
        </w:rPr>
        <w:t xml:space="preserve"> percentil. Além disso, a análise contrafactual sugere que o desempenho das escolas privadas é relativamente </w:t>
      </w:r>
      <w:r w:rsidR="006E307B">
        <w:rPr>
          <w:rFonts w:ascii="Arial" w:hAnsi="Arial" w:cs="Arial"/>
        </w:rPr>
        <w:t>pi</w:t>
      </w:r>
      <w:r w:rsidR="009B0EEB">
        <w:rPr>
          <w:rFonts w:ascii="Arial" w:hAnsi="Arial" w:cs="Arial"/>
        </w:rPr>
        <w:t>or na cauda inferior da distribuição de notas</w:t>
      </w:r>
      <w:r w:rsidR="00450557">
        <w:rPr>
          <w:rFonts w:ascii="Arial" w:hAnsi="Arial" w:cs="Arial"/>
        </w:rPr>
        <w:t>,</w:t>
      </w:r>
      <w:r w:rsidR="00C11DF1">
        <w:rPr>
          <w:rFonts w:ascii="Arial" w:hAnsi="Arial" w:cs="Arial"/>
        </w:rPr>
        <w:t xml:space="preserve"> pois </w:t>
      </w:r>
      <w:r w:rsidR="00450557">
        <w:rPr>
          <w:rFonts w:ascii="Arial" w:hAnsi="Arial" w:cs="Arial"/>
        </w:rPr>
        <w:t>o</w:t>
      </w:r>
      <w:r w:rsidR="00C11DF1">
        <w:rPr>
          <w:rFonts w:ascii="Arial" w:hAnsi="Arial" w:cs="Arial"/>
        </w:rPr>
        <w:t xml:space="preserve"> desempenho </w:t>
      </w:r>
      <w:r w:rsidR="00450557">
        <w:rPr>
          <w:rFonts w:ascii="Arial" w:hAnsi="Arial" w:cs="Arial"/>
        </w:rPr>
        <w:t xml:space="preserve">contrafactual dos alunos mais fracos </w:t>
      </w:r>
      <w:r w:rsidR="00C11DF1">
        <w:rPr>
          <w:rFonts w:ascii="Arial" w:hAnsi="Arial" w:cs="Arial"/>
        </w:rPr>
        <w:t>seria inferior ao das escolas públicas</w:t>
      </w:r>
      <w:r w:rsidR="009B0EEB">
        <w:rPr>
          <w:rFonts w:ascii="Arial" w:hAnsi="Arial" w:cs="Arial"/>
        </w:rPr>
        <w:t>.</w:t>
      </w:r>
    </w:p>
    <w:p w:rsidR="00BB22FA" w:rsidRPr="00940813" w:rsidRDefault="00BB22FA" w:rsidP="00EA09F8">
      <w:pPr>
        <w:spacing w:line="240" w:lineRule="auto"/>
        <w:rPr>
          <w:rFonts w:ascii="Arial" w:hAnsi="Arial" w:cs="Arial"/>
        </w:rPr>
      </w:pPr>
    </w:p>
    <w:p w:rsidR="00EA09F8" w:rsidRDefault="00EA09F8" w:rsidP="00450557">
      <w:pPr>
        <w:tabs>
          <w:tab w:val="right" w:pos="993"/>
        </w:tabs>
        <w:spacing w:before="240" w:line="240" w:lineRule="auto"/>
        <w:ind w:firstLine="0"/>
        <w:rPr>
          <w:rFonts w:ascii="Arial" w:eastAsia="Times New Roman" w:hAnsi="Arial" w:cs="Arial"/>
          <w:lang w:eastAsia="pt-BR"/>
        </w:rPr>
      </w:pPr>
      <w:r w:rsidRPr="00940813">
        <w:rPr>
          <w:rFonts w:ascii="Arial" w:eastAsia="Times New Roman" w:hAnsi="Arial" w:cs="Arial"/>
          <w:b/>
          <w:lang w:eastAsia="pt-BR"/>
        </w:rPr>
        <w:t>Palavras-chave</w:t>
      </w:r>
      <w:r>
        <w:rPr>
          <w:rFonts w:ascii="Arial" w:eastAsia="Times New Roman" w:hAnsi="Arial" w:cs="Arial"/>
          <w:lang w:eastAsia="pt-BR"/>
        </w:rPr>
        <w:t xml:space="preserve">: regressão </w:t>
      </w:r>
      <w:proofErr w:type="spellStart"/>
      <w:r>
        <w:rPr>
          <w:rFonts w:ascii="Arial" w:eastAsia="Times New Roman" w:hAnsi="Arial" w:cs="Arial"/>
          <w:lang w:eastAsia="pt-BR"/>
        </w:rPr>
        <w:t>quantílica</w:t>
      </w:r>
      <w:proofErr w:type="spellEnd"/>
      <w:r>
        <w:rPr>
          <w:rFonts w:ascii="Arial" w:eastAsia="Times New Roman" w:hAnsi="Arial" w:cs="Arial"/>
          <w:lang w:eastAsia="pt-BR"/>
        </w:rPr>
        <w:t xml:space="preserve">, decomposição contrafactual, </w:t>
      </w:r>
      <w:r w:rsidR="006E307B">
        <w:rPr>
          <w:rFonts w:ascii="Arial" w:eastAsia="Times New Roman" w:hAnsi="Arial" w:cs="Arial"/>
          <w:lang w:eastAsia="pt-BR"/>
        </w:rPr>
        <w:t>desempenho escolar</w:t>
      </w:r>
      <w:r w:rsidR="00D360F8">
        <w:rPr>
          <w:rFonts w:ascii="Arial" w:eastAsia="Times New Roman" w:hAnsi="Arial" w:cs="Arial"/>
          <w:lang w:eastAsia="pt-BR"/>
        </w:rPr>
        <w:t xml:space="preserve">, efeito de tratamento </w:t>
      </w:r>
      <w:proofErr w:type="spellStart"/>
      <w:r w:rsidR="00D360F8">
        <w:rPr>
          <w:rFonts w:ascii="Arial" w:eastAsia="Times New Roman" w:hAnsi="Arial" w:cs="Arial"/>
          <w:lang w:eastAsia="pt-BR"/>
        </w:rPr>
        <w:t>quantílico</w:t>
      </w:r>
      <w:proofErr w:type="spellEnd"/>
    </w:p>
    <w:p w:rsidR="000C01DF" w:rsidRPr="00940813" w:rsidRDefault="000C01DF" w:rsidP="00EA09F8">
      <w:pPr>
        <w:tabs>
          <w:tab w:val="right" w:pos="993"/>
        </w:tabs>
        <w:spacing w:before="240" w:line="240" w:lineRule="auto"/>
        <w:rPr>
          <w:rFonts w:ascii="Arial" w:eastAsia="Times New Roman" w:hAnsi="Arial" w:cs="Arial"/>
          <w:lang w:eastAsia="pt-BR"/>
        </w:rPr>
      </w:pPr>
    </w:p>
    <w:p w:rsidR="00EA09F8" w:rsidRDefault="000C01DF" w:rsidP="000C01DF">
      <w:pPr>
        <w:spacing w:line="240" w:lineRule="auto"/>
        <w:ind w:firstLine="0"/>
        <w:jc w:val="center"/>
        <w:rPr>
          <w:rFonts w:ascii="Arial" w:hAnsi="Arial" w:cs="Arial"/>
          <w:b/>
          <w:lang w:val="en-US"/>
        </w:rPr>
      </w:pPr>
      <w:r>
        <w:rPr>
          <w:rFonts w:ascii="Arial" w:hAnsi="Arial" w:cs="Arial"/>
          <w:b/>
          <w:lang w:val="en-US"/>
        </w:rPr>
        <w:t>Abstract</w:t>
      </w:r>
    </w:p>
    <w:p w:rsidR="00777694" w:rsidRDefault="00777694" w:rsidP="000C01DF">
      <w:pPr>
        <w:spacing w:line="240" w:lineRule="auto"/>
        <w:ind w:firstLine="0"/>
        <w:jc w:val="center"/>
        <w:rPr>
          <w:rFonts w:ascii="Arial" w:hAnsi="Arial" w:cs="Arial"/>
          <w:b/>
          <w:lang w:val="en-US"/>
        </w:rPr>
      </w:pPr>
    </w:p>
    <w:p w:rsidR="00777694" w:rsidRPr="00684122" w:rsidRDefault="00777694" w:rsidP="00777694">
      <w:pPr>
        <w:spacing w:line="240" w:lineRule="auto"/>
        <w:ind w:firstLine="0"/>
        <w:rPr>
          <w:rFonts w:ascii="Arial" w:hAnsi="Arial" w:cs="Arial"/>
          <w:lang w:val="en-US"/>
        </w:rPr>
      </w:pPr>
      <w:r>
        <w:rPr>
          <w:rFonts w:ascii="Arial" w:hAnsi="Arial" w:cs="Arial"/>
          <w:lang w:val="en-US"/>
        </w:rPr>
        <w:t xml:space="preserve">The analysis of the public-private gap in educational attainment is important for the formulation of policies for improving education quality. This article presents an analysis of this differential in Brazil, using a decomposition method that </w:t>
      </w:r>
      <w:r w:rsidR="006E307B">
        <w:rPr>
          <w:rFonts w:ascii="Arial" w:hAnsi="Arial" w:cs="Arial"/>
          <w:lang w:val="en-US"/>
        </w:rPr>
        <w:t xml:space="preserve">reveals the valuable information for each </w:t>
      </w:r>
      <w:proofErr w:type="spellStart"/>
      <w:r w:rsidR="006E307B">
        <w:rPr>
          <w:rFonts w:ascii="Arial" w:hAnsi="Arial" w:cs="Arial"/>
          <w:lang w:val="en-US"/>
        </w:rPr>
        <w:t>quantile</w:t>
      </w:r>
      <w:proofErr w:type="spellEnd"/>
      <w:r w:rsidR="006E307B">
        <w:rPr>
          <w:rFonts w:ascii="Arial" w:hAnsi="Arial" w:cs="Arial"/>
          <w:lang w:val="en-US"/>
        </w:rPr>
        <w:t xml:space="preserve"> of the conditional distribution of scores. Results indicate that private schools perform better at all </w:t>
      </w:r>
      <w:proofErr w:type="spellStart"/>
      <w:r w:rsidR="006E307B">
        <w:rPr>
          <w:rFonts w:ascii="Arial" w:hAnsi="Arial" w:cs="Arial"/>
          <w:lang w:val="en-US"/>
        </w:rPr>
        <w:t>quantiles</w:t>
      </w:r>
      <w:proofErr w:type="spellEnd"/>
      <w:r w:rsidR="006E307B">
        <w:rPr>
          <w:rFonts w:ascii="Arial" w:hAnsi="Arial" w:cs="Arial"/>
          <w:lang w:val="en-US"/>
        </w:rPr>
        <w:t xml:space="preserve"> of the distribution, and the gap is as large as 1.5 standard errors around the 60</w:t>
      </w:r>
      <w:r w:rsidR="006E307B" w:rsidRPr="006E307B">
        <w:rPr>
          <w:rFonts w:ascii="Arial" w:hAnsi="Arial" w:cs="Arial"/>
          <w:vertAlign w:val="superscript"/>
          <w:lang w:val="en-US"/>
        </w:rPr>
        <w:t>th</w:t>
      </w:r>
      <w:r w:rsidR="006E307B">
        <w:rPr>
          <w:rFonts w:ascii="Arial" w:hAnsi="Arial" w:cs="Arial"/>
          <w:lang w:val="en-US"/>
        </w:rPr>
        <w:t xml:space="preserve"> per</w:t>
      </w:r>
      <w:r w:rsidR="00450557">
        <w:rPr>
          <w:rFonts w:ascii="Arial" w:hAnsi="Arial" w:cs="Arial"/>
          <w:lang w:val="en-US"/>
        </w:rPr>
        <w:t>centile. Furthermore, the counter</w:t>
      </w:r>
      <w:r w:rsidR="006E307B">
        <w:rPr>
          <w:rFonts w:ascii="Arial" w:hAnsi="Arial" w:cs="Arial"/>
          <w:lang w:val="en-US"/>
        </w:rPr>
        <w:t>factual analysis suggests that private schools perform relatively worse in the lower tail of the score distribution</w:t>
      </w:r>
      <w:r w:rsidR="00450557">
        <w:rPr>
          <w:rFonts w:ascii="Arial" w:hAnsi="Arial" w:cs="Arial"/>
          <w:lang w:val="en-US"/>
        </w:rPr>
        <w:t xml:space="preserve">, counterfactual scores for the weakest students would be </w:t>
      </w:r>
      <w:r w:rsidR="00D360F8">
        <w:rPr>
          <w:rFonts w:ascii="Arial" w:hAnsi="Arial" w:cs="Arial"/>
          <w:lang w:val="en-US"/>
        </w:rPr>
        <w:t xml:space="preserve">below those observed in </w:t>
      </w:r>
      <w:r w:rsidR="00450557">
        <w:rPr>
          <w:rFonts w:ascii="Arial" w:hAnsi="Arial" w:cs="Arial"/>
          <w:lang w:val="en-US"/>
        </w:rPr>
        <w:t>public schools</w:t>
      </w:r>
      <w:r w:rsidR="006E307B">
        <w:rPr>
          <w:rFonts w:ascii="Arial" w:hAnsi="Arial" w:cs="Arial"/>
          <w:lang w:val="en-US"/>
        </w:rPr>
        <w:t xml:space="preserve">. </w:t>
      </w:r>
    </w:p>
    <w:p w:rsidR="00EA09F8" w:rsidRDefault="00EA09F8" w:rsidP="00EA09F8">
      <w:pPr>
        <w:spacing w:line="240" w:lineRule="auto"/>
        <w:rPr>
          <w:rFonts w:ascii="Arial" w:eastAsia="Times New Roman" w:hAnsi="Arial" w:cs="Arial"/>
          <w:b/>
          <w:lang w:val="en-US" w:eastAsia="pt-BR"/>
        </w:rPr>
      </w:pPr>
    </w:p>
    <w:p w:rsidR="00EA09F8" w:rsidRDefault="00EA09F8" w:rsidP="00D360F8">
      <w:pPr>
        <w:spacing w:line="240" w:lineRule="auto"/>
        <w:ind w:firstLine="0"/>
        <w:rPr>
          <w:rFonts w:ascii="Arial" w:hAnsi="Arial" w:cs="Arial"/>
          <w:lang w:val="en-US"/>
        </w:rPr>
      </w:pPr>
      <w:r w:rsidRPr="00940813">
        <w:rPr>
          <w:rFonts w:ascii="Arial" w:eastAsia="Times New Roman" w:hAnsi="Arial" w:cs="Arial"/>
          <w:b/>
          <w:lang w:val="en-US" w:eastAsia="pt-BR"/>
        </w:rPr>
        <w:t>Keywords</w:t>
      </w:r>
      <w:r w:rsidRPr="00940813">
        <w:rPr>
          <w:rFonts w:ascii="Arial" w:eastAsia="Times New Roman" w:hAnsi="Arial" w:cs="Arial"/>
          <w:lang w:val="en-US" w:eastAsia="pt-BR"/>
        </w:rPr>
        <w:t xml:space="preserve">: </w:t>
      </w:r>
      <w:proofErr w:type="spellStart"/>
      <w:r>
        <w:rPr>
          <w:rFonts w:ascii="Arial" w:eastAsia="Times New Roman" w:hAnsi="Arial" w:cs="Arial"/>
          <w:lang w:val="en-US" w:eastAsia="pt-BR"/>
        </w:rPr>
        <w:t>quantile</w:t>
      </w:r>
      <w:proofErr w:type="spellEnd"/>
      <w:r>
        <w:rPr>
          <w:rFonts w:ascii="Arial" w:eastAsia="Times New Roman" w:hAnsi="Arial" w:cs="Arial"/>
          <w:lang w:val="en-US" w:eastAsia="pt-BR"/>
        </w:rPr>
        <w:t xml:space="preserve"> regression, counterfactual decomposition, educational performance</w:t>
      </w:r>
      <w:r w:rsidR="00D360F8">
        <w:rPr>
          <w:rFonts w:ascii="Arial" w:eastAsia="Times New Roman" w:hAnsi="Arial" w:cs="Arial"/>
          <w:lang w:val="en-US" w:eastAsia="pt-BR"/>
        </w:rPr>
        <w:t xml:space="preserve">, </w:t>
      </w:r>
      <w:proofErr w:type="spellStart"/>
      <w:r w:rsidR="00D360F8">
        <w:rPr>
          <w:rFonts w:ascii="Arial" w:eastAsia="Times New Roman" w:hAnsi="Arial" w:cs="Arial"/>
          <w:lang w:val="en-US" w:eastAsia="pt-BR"/>
        </w:rPr>
        <w:t>quantile</w:t>
      </w:r>
      <w:proofErr w:type="spellEnd"/>
      <w:r w:rsidR="00D360F8">
        <w:rPr>
          <w:rFonts w:ascii="Arial" w:eastAsia="Times New Roman" w:hAnsi="Arial" w:cs="Arial"/>
          <w:lang w:val="en-US" w:eastAsia="pt-BR"/>
        </w:rPr>
        <w:t xml:space="preserve"> treatment effects</w:t>
      </w:r>
    </w:p>
    <w:p w:rsidR="00D360F8" w:rsidRDefault="00D360F8" w:rsidP="00D360F8">
      <w:pPr>
        <w:spacing w:line="240" w:lineRule="auto"/>
        <w:ind w:firstLine="0"/>
        <w:rPr>
          <w:rFonts w:ascii="Arial" w:hAnsi="Arial" w:cs="Arial"/>
          <w:b/>
          <w:lang w:val="en-US"/>
        </w:rPr>
      </w:pPr>
    </w:p>
    <w:p w:rsidR="00EA09F8" w:rsidRDefault="00EA09F8" w:rsidP="00D360F8">
      <w:pPr>
        <w:spacing w:line="240" w:lineRule="auto"/>
        <w:ind w:firstLine="0"/>
        <w:rPr>
          <w:rFonts w:ascii="Arial" w:hAnsi="Arial" w:cs="Arial"/>
          <w:lang w:val="en-US"/>
        </w:rPr>
      </w:pPr>
      <w:r w:rsidRPr="00684122">
        <w:rPr>
          <w:rFonts w:ascii="Arial" w:hAnsi="Arial" w:cs="Arial"/>
          <w:b/>
          <w:lang w:val="en-US"/>
        </w:rPr>
        <w:t>JEL classification</w:t>
      </w:r>
      <w:r w:rsidRPr="00684122">
        <w:rPr>
          <w:rFonts w:ascii="Arial" w:hAnsi="Arial" w:cs="Arial"/>
          <w:lang w:val="en-US"/>
        </w:rPr>
        <w:t>: I21, C21</w:t>
      </w:r>
    </w:p>
    <w:p w:rsidR="00EA09F8" w:rsidRDefault="00EA09F8" w:rsidP="00EA09F8">
      <w:pPr>
        <w:jc w:val="center"/>
        <w:rPr>
          <w:rFonts w:ascii="Arial" w:hAnsi="Arial" w:cs="Arial"/>
          <w:b/>
          <w:sz w:val="28"/>
          <w:szCs w:val="28"/>
        </w:rPr>
      </w:pPr>
    </w:p>
    <w:p w:rsidR="00EA09F8" w:rsidRDefault="00EA09F8" w:rsidP="00EA09F8">
      <w:pPr>
        <w:jc w:val="center"/>
        <w:rPr>
          <w:rFonts w:ascii="Arial" w:hAnsi="Arial" w:cs="Arial"/>
          <w:b/>
          <w:sz w:val="28"/>
          <w:szCs w:val="28"/>
        </w:rPr>
      </w:pPr>
    </w:p>
    <w:p w:rsidR="00EA09F8" w:rsidRDefault="00EA09F8" w:rsidP="00EA09F8"/>
    <w:p w:rsidR="00EA09F8" w:rsidRDefault="00EA09F8" w:rsidP="00EA09F8">
      <w:pPr>
        <w:sectPr w:rsidR="00EA09F8" w:rsidSect="00662908">
          <w:headerReference w:type="default" r:id="rId7"/>
          <w:pgSz w:w="11906" w:h="16838" w:code="9"/>
          <w:pgMar w:top="1701" w:right="1134" w:bottom="1134" w:left="1701" w:header="709" w:footer="709" w:gutter="0"/>
          <w:pgNumType w:start="0"/>
          <w:cols w:space="708"/>
          <w:titlePg/>
          <w:docGrid w:linePitch="360"/>
        </w:sectPr>
      </w:pPr>
    </w:p>
    <w:p w:rsidR="00EA09F8" w:rsidRPr="006F5C21" w:rsidRDefault="00EA09F8" w:rsidP="00EA09F8">
      <w:pPr>
        <w:pStyle w:val="DissertTtulo"/>
      </w:pPr>
      <w:bookmarkStart w:id="0" w:name="_Toc322616341"/>
      <w:r w:rsidRPr="006F5C21">
        <w:lastRenderedPageBreak/>
        <w:t>INTRODUÇÃO</w:t>
      </w:r>
      <w:bookmarkEnd w:id="0"/>
    </w:p>
    <w:p w:rsidR="00EA09F8" w:rsidRPr="00064433" w:rsidRDefault="00EA09F8" w:rsidP="00EA09F8">
      <w:pPr>
        <w:rPr>
          <w:rFonts w:ascii="Arial" w:hAnsi="Arial" w:cs="Arial"/>
        </w:rPr>
      </w:pPr>
      <w:r w:rsidRPr="00064433">
        <w:rPr>
          <w:rFonts w:ascii="Arial" w:hAnsi="Arial" w:cs="Arial"/>
        </w:rPr>
        <w:t>Desde a realização do primeiro exame de proficiência do Sistema de Avaliação da Educação Básica (SAEB) em 1995, vem surgindo um grande número de estudos sobre os determinantes das notas médias de alunos. O principal objetivo desses estudos é identificar a contribuição de características observáveis de alunos, professores e escolas</w:t>
      </w:r>
      <w:r>
        <w:rPr>
          <w:rFonts w:ascii="Arial" w:hAnsi="Arial" w:cs="Arial"/>
        </w:rPr>
        <w:t xml:space="preserve"> para a qualidade educacional.</w:t>
      </w:r>
      <w:r w:rsidRPr="00064433">
        <w:rPr>
          <w:rFonts w:ascii="Arial" w:hAnsi="Arial" w:cs="Arial"/>
        </w:rPr>
        <w:t xml:space="preserve"> Em geral, </w:t>
      </w:r>
      <w:r>
        <w:rPr>
          <w:rFonts w:ascii="Arial" w:hAnsi="Arial" w:cs="Arial"/>
        </w:rPr>
        <w:t xml:space="preserve">seguem o padrão da literatura e definem o desempenho no exame de proficiência como proxy para qualidade do ensino e estimam  uma </w:t>
      </w:r>
      <w:r w:rsidRPr="00064433">
        <w:rPr>
          <w:rFonts w:ascii="Arial" w:hAnsi="Arial" w:cs="Arial"/>
        </w:rPr>
        <w:t>função de produção escolar</w:t>
      </w:r>
      <w:r>
        <w:rPr>
          <w:rFonts w:ascii="Arial" w:hAnsi="Arial" w:cs="Arial"/>
        </w:rPr>
        <w:t xml:space="preserve"> para analisar como os diversos insumos escolares contribuem para a produção de desempenho, como por exemplo, </w:t>
      </w:r>
      <w:r w:rsidRPr="0042383A">
        <w:rPr>
          <w:rFonts w:ascii="Arial" w:hAnsi="Arial" w:cs="Arial"/>
        </w:rPr>
        <w:t xml:space="preserve">Barbosa e Fernandez (2001), Menezes-Filho (2007) e Menezes-Filho e Ribeiro (2009). </w:t>
      </w:r>
      <w:r>
        <w:rPr>
          <w:rFonts w:ascii="Arial" w:hAnsi="Arial" w:cs="Arial"/>
        </w:rPr>
        <w:t xml:space="preserve"> </w:t>
      </w:r>
    </w:p>
    <w:p w:rsidR="00EA09F8" w:rsidRDefault="00EA09F8" w:rsidP="00EA09F8">
      <w:pPr>
        <w:rPr>
          <w:rFonts w:ascii="Arial" w:hAnsi="Arial" w:cs="Arial"/>
        </w:rPr>
      </w:pPr>
      <w:r>
        <w:rPr>
          <w:rFonts w:ascii="Arial" w:hAnsi="Arial" w:cs="Arial"/>
        </w:rPr>
        <w:t xml:space="preserve">Um aspecto importante que pode ser considerado a partir da função de produção escolar é a diferença de desempenho usualmente observada entre escolas públicas e privadas. Esse tipo de </w:t>
      </w:r>
      <w:r w:rsidRPr="00BF11BC">
        <w:rPr>
          <w:rFonts w:ascii="Arial" w:hAnsi="Arial" w:cs="Arial"/>
        </w:rPr>
        <w:t xml:space="preserve">análise </w:t>
      </w:r>
      <w:r>
        <w:rPr>
          <w:rFonts w:ascii="Arial" w:hAnsi="Arial" w:cs="Arial"/>
        </w:rPr>
        <w:t xml:space="preserve">é </w:t>
      </w:r>
      <w:r w:rsidRPr="00BF11BC">
        <w:rPr>
          <w:rFonts w:ascii="Arial" w:hAnsi="Arial" w:cs="Arial"/>
        </w:rPr>
        <w:t>interessante</w:t>
      </w:r>
      <w:r>
        <w:rPr>
          <w:rFonts w:ascii="Arial" w:hAnsi="Arial" w:cs="Arial"/>
        </w:rPr>
        <w:t xml:space="preserve"> pois se o </w:t>
      </w:r>
      <w:r w:rsidRPr="00BF11BC">
        <w:rPr>
          <w:rFonts w:ascii="Arial" w:hAnsi="Arial" w:cs="Arial"/>
        </w:rPr>
        <w:t>setor privado</w:t>
      </w:r>
      <w:r>
        <w:rPr>
          <w:rFonts w:ascii="Arial" w:hAnsi="Arial" w:cs="Arial"/>
        </w:rPr>
        <w:t xml:space="preserve"> alcança resultados superiores</w:t>
      </w:r>
      <w:r w:rsidRPr="00BF11BC">
        <w:rPr>
          <w:rFonts w:ascii="Arial" w:hAnsi="Arial" w:cs="Arial"/>
        </w:rPr>
        <w:t xml:space="preserve">, </w:t>
      </w:r>
      <w:r>
        <w:rPr>
          <w:rFonts w:ascii="Arial" w:hAnsi="Arial" w:cs="Arial"/>
        </w:rPr>
        <w:t xml:space="preserve">mesmo após controlar por observáveis, é possível que existam outros </w:t>
      </w:r>
      <w:r w:rsidRPr="00BF11BC">
        <w:rPr>
          <w:rFonts w:ascii="Arial" w:hAnsi="Arial" w:cs="Arial"/>
        </w:rPr>
        <w:t>fatores</w:t>
      </w:r>
      <w:r>
        <w:rPr>
          <w:rFonts w:ascii="Arial" w:hAnsi="Arial" w:cs="Arial"/>
        </w:rPr>
        <w:t>,</w:t>
      </w:r>
      <w:r w:rsidRPr="00BF11BC">
        <w:rPr>
          <w:rFonts w:ascii="Arial" w:hAnsi="Arial" w:cs="Arial"/>
        </w:rPr>
        <w:t xml:space="preserve"> </w:t>
      </w:r>
      <w:r>
        <w:rPr>
          <w:rFonts w:ascii="Arial" w:hAnsi="Arial" w:cs="Arial"/>
        </w:rPr>
        <w:t xml:space="preserve">tais </w:t>
      </w:r>
      <w:r w:rsidRPr="00BF11BC">
        <w:rPr>
          <w:rFonts w:ascii="Arial" w:hAnsi="Arial" w:cs="Arial"/>
        </w:rPr>
        <w:t xml:space="preserve">como práticas educacionais </w:t>
      </w:r>
      <w:r>
        <w:rPr>
          <w:rFonts w:ascii="Arial" w:hAnsi="Arial" w:cs="Arial"/>
        </w:rPr>
        <w:t xml:space="preserve">ou arranjos administrativos, que determinam maior eficiência na produção de educação. Em outras palavras, se mesmo controlando por insumos o diferencial permanece, a função de produção (tecnologia) deve ser diferente. </w:t>
      </w:r>
    </w:p>
    <w:p w:rsidR="00EA09F8" w:rsidRDefault="00EA09F8" w:rsidP="00EA09F8">
      <w:pPr>
        <w:rPr>
          <w:rFonts w:ascii="Arial" w:hAnsi="Arial" w:cs="Arial"/>
        </w:rPr>
      </w:pPr>
      <w:r>
        <w:rPr>
          <w:rFonts w:ascii="Arial" w:hAnsi="Arial" w:cs="Arial"/>
        </w:rPr>
        <w:t xml:space="preserve">O trabalho pioneiro sobre o diferencial público-privado de desempenho é </w:t>
      </w:r>
      <w:r w:rsidRPr="00BF11BC">
        <w:rPr>
          <w:rFonts w:ascii="Arial" w:hAnsi="Arial" w:cs="Arial"/>
        </w:rPr>
        <w:t xml:space="preserve">Coleman </w:t>
      </w:r>
      <w:r w:rsidRPr="00BF11BC">
        <w:rPr>
          <w:rFonts w:ascii="Arial" w:hAnsi="Arial" w:cs="Arial"/>
          <w:i/>
        </w:rPr>
        <w:t>et al</w:t>
      </w:r>
      <w:r w:rsidRPr="00BF11BC">
        <w:rPr>
          <w:rFonts w:ascii="Arial" w:hAnsi="Arial" w:cs="Arial"/>
        </w:rPr>
        <w:t>. (1981)</w:t>
      </w:r>
      <w:r>
        <w:rPr>
          <w:rFonts w:ascii="Arial" w:hAnsi="Arial" w:cs="Arial"/>
        </w:rPr>
        <w:t xml:space="preserve"> para dados americanos e que ficou conhecido como Relatório Coleman.  Os resultados apresentados nesse relatório sugerem </w:t>
      </w:r>
      <w:r w:rsidR="00CE7FA4">
        <w:rPr>
          <w:rFonts w:ascii="Arial" w:hAnsi="Arial" w:cs="Arial"/>
        </w:rPr>
        <w:t xml:space="preserve">que </w:t>
      </w:r>
      <w:r>
        <w:rPr>
          <w:rFonts w:ascii="Arial" w:hAnsi="Arial" w:cs="Arial"/>
        </w:rPr>
        <w:t>as escolas privadas tem desempe</w:t>
      </w:r>
      <w:r w:rsidR="00CE7FA4">
        <w:rPr>
          <w:rFonts w:ascii="Arial" w:hAnsi="Arial" w:cs="Arial"/>
        </w:rPr>
        <w:t xml:space="preserve">nho muito superior </w:t>
      </w:r>
      <w:r>
        <w:rPr>
          <w:rFonts w:ascii="Arial" w:hAnsi="Arial" w:cs="Arial"/>
        </w:rPr>
        <w:t>ao das escolas públicas, mesmo</w:t>
      </w:r>
      <w:r w:rsidRPr="00BF11BC">
        <w:rPr>
          <w:rFonts w:ascii="Arial" w:hAnsi="Arial" w:cs="Arial"/>
        </w:rPr>
        <w:t xml:space="preserve"> </w:t>
      </w:r>
      <w:r>
        <w:rPr>
          <w:rFonts w:ascii="Arial" w:hAnsi="Arial" w:cs="Arial"/>
        </w:rPr>
        <w:t>após</w:t>
      </w:r>
      <w:proofErr w:type="gramStart"/>
      <w:r>
        <w:rPr>
          <w:rFonts w:ascii="Arial" w:hAnsi="Arial" w:cs="Arial"/>
        </w:rPr>
        <w:t xml:space="preserve">  </w:t>
      </w:r>
      <w:proofErr w:type="gramEnd"/>
      <w:r>
        <w:rPr>
          <w:rFonts w:ascii="Arial" w:hAnsi="Arial" w:cs="Arial"/>
        </w:rPr>
        <w:t xml:space="preserve">controlar por características observáveis de alunos e escolas. </w:t>
      </w:r>
    </w:p>
    <w:p w:rsidR="00EA09F8" w:rsidRPr="00BF11BC" w:rsidRDefault="00EA09F8" w:rsidP="00EA09F8">
      <w:pPr>
        <w:rPr>
          <w:rFonts w:ascii="Arial" w:hAnsi="Arial" w:cs="Arial"/>
        </w:rPr>
      </w:pPr>
      <w:r>
        <w:rPr>
          <w:rFonts w:ascii="Arial" w:hAnsi="Arial" w:cs="Arial"/>
        </w:rPr>
        <w:lastRenderedPageBreak/>
        <w:t xml:space="preserve">Esses resultados produziram grande controvérsia e um volume considerável de estudos. </w:t>
      </w:r>
      <w:r w:rsidRPr="00BF11BC">
        <w:rPr>
          <w:rFonts w:ascii="Arial" w:hAnsi="Arial" w:cs="Arial"/>
        </w:rPr>
        <w:t xml:space="preserve">Segundo Alexander e </w:t>
      </w:r>
      <w:proofErr w:type="spellStart"/>
      <w:r w:rsidRPr="00BF11BC">
        <w:rPr>
          <w:rFonts w:ascii="Arial" w:hAnsi="Arial" w:cs="Arial"/>
        </w:rPr>
        <w:t>Pallas</w:t>
      </w:r>
      <w:proofErr w:type="spellEnd"/>
      <w:r w:rsidRPr="00BF11BC">
        <w:rPr>
          <w:rFonts w:ascii="Arial" w:hAnsi="Arial" w:cs="Arial"/>
        </w:rPr>
        <w:t xml:space="preserve"> (1985) e </w:t>
      </w:r>
      <w:proofErr w:type="spellStart"/>
      <w:r w:rsidRPr="00BF11BC">
        <w:rPr>
          <w:rFonts w:ascii="Arial" w:hAnsi="Arial" w:cs="Arial"/>
        </w:rPr>
        <w:t>Hanushek</w:t>
      </w:r>
      <w:proofErr w:type="spellEnd"/>
      <w:r w:rsidRPr="00BF11BC">
        <w:rPr>
          <w:rFonts w:ascii="Arial" w:hAnsi="Arial" w:cs="Arial"/>
        </w:rPr>
        <w:t xml:space="preserve"> (1986), as principais </w:t>
      </w:r>
      <w:r>
        <w:rPr>
          <w:rFonts w:ascii="Arial" w:hAnsi="Arial" w:cs="Arial"/>
        </w:rPr>
        <w:t>críticas ao relatório Coleman</w:t>
      </w:r>
      <w:r w:rsidRPr="00BF11BC">
        <w:rPr>
          <w:rFonts w:ascii="Arial" w:hAnsi="Arial" w:cs="Arial"/>
        </w:rPr>
        <w:t xml:space="preserve"> são: má composição do controle (uso inadequado de controles individuais de alunos e características familiares); viés de variável omitida (não utilizar algumas variáveis de professores e escolas) e viés de especificação (considerar que o efeito de covariadas é análogo para os dois setores). Não menos importante, os autores não levaram em conta que o diferencial de notas pode simplesmente refletir o fato de que escolas particulares tendem a ter alunos já melhores inicialmente</w:t>
      </w:r>
      <w:r>
        <w:rPr>
          <w:rFonts w:ascii="Arial" w:hAnsi="Arial" w:cs="Arial"/>
        </w:rPr>
        <w:t xml:space="preserve">, o que pode indicar </w:t>
      </w:r>
      <w:r w:rsidRPr="00BF11BC">
        <w:rPr>
          <w:rFonts w:ascii="Arial" w:hAnsi="Arial" w:cs="Arial"/>
        </w:rPr>
        <w:t xml:space="preserve"> viés de seleção.</w:t>
      </w:r>
    </w:p>
    <w:p w:rsidR="00EA09F8" w:rsidRDefault="00EA09F8" w:rsidP="00EA09F8">
      <w:pPr>
        <w:rPr>
          <w:rFonts w:ascii="Arial" w:hAnsi="Arial" w:cs="Arial"/>
        </w:rPr>
      </w:pPr>
      <w:r>
        <w:rPr>
          <w:rFonts w:ascii="Arial" w:hAnsi="Arial" w:cs="Arial"/>
        </w:rPr>
        <w:t xml:space="preserve">O esforço para corrigir as deficiências de Coleman et al. (1981) produziu resultados diversos, mas que não invalidam de maneira conclusiva as conclusões apresentadas inicialmente no Relatório Coleman. Para citar apenas um exemplo mais recente, </w:t>
      </w:r>
      <w:proofErr w:type="spellStart"/>
      <w:r w:rsidRPr="00BF11BC">
        <w:rPr>
          <w:rFonts w:ascii="Arial" w:hAnsi="Arial" w:cs="Arial"/>
        </w:rPr>
        <w:t>Braun</w:t>
      </w:r>
      <w:proofErr w:type="spellEnd"/>
      <w:r w:rsidRPr="00BF11BC">
        <w:rPr>
          <w:rFonts w:ascii="Arial" w:hAnsi="Arial" w:cs="Arial"/>
        </w:rPr>
        <w:t xml:space="preserve"> </w:t>
      </w:r>
      <w:proofErr w:type="spellStart"/>
      <w:r w:rsidRPr="00BF11BC">
        <w:rPr>
          <w:rFonts w:ascii="Arial" w:hAnsi="Arial" w:cs="Arial"/>
          <w:i/>
        </w:rPr>
        <w:t>et</w:t>
      </w:r>
      <w:proofErr w:type="spellEnd"/>
      <w:r w:rsidRPr="00BF11BC">
        <w:rPr>
          <w:rFonts w:ascii="Arial" w:hAnsi="Arial" w:cs="Arial"/>
          <w:i/>
        </w:rPr>
        <w:t xml:space="preserve"> al</w:t>
      </w:r>
      <w:r w:rsidRPr="00BF11BC">
        <w:rPr>
          <w:rFonts w:ascii="Arial" w:hAnsi="Arial" w:cs="Arial"/>
        </w:rPr>
        <w:t>. (2006)</w:t>
      </w:r>
      <w:r>
        <w:rPr>
          <w:rFonts w:ascii="Arial" w:hAnsi="Arial" w:cs="Arial"/>
        </w:rPr>
        <w:t xml:space="preserve"> identificaram que após o controle por variáveis de grupos da escola (como nível sócio econômico médio da escola), conhecidas como </w:t>
      </w:r>
      <w:proofErr w:type="spellStart"/>
      <w:r w:rsidRPr="00BF11BC">
        <w:rPr>
          <w:rFonts w:ascii="Arial" w:hAnsi="Arial" w:cs="Arial"/>
          <w:i/>
        </w:rPr>
        <w:t>peer</w:t>
      </w:r>
      <w:proofErr w:type="spellEnd"/>
      <w:r w:rsidRPr="00BF11BC">
        <w:rPr>
          <w:rFonts w:ascii="Arial" w:hAnsi="Arial" w:cs="Arial"/>
          <w:i/>
        </w:rPr>
        <w:t xml:space="preserve"> </w:t>
      </w:r>
      <w:proofErr w:type="spellStart"/>
      <w:r w:rsidRPr="00BF11BC">
        <w:rPr>
          <w:rFonts w:ascii="Arial" w:hAnsi="Arial" w:cs="Arial"/>
          <w:i/>
        </w:rPr>
        <w:t>group</w:t>
      </w:r>
      <w:proofErr w:type="spellEnd"/>
      <w:r w:rsidRPr="00BF11BC">
        <w:rPr>
          <w:rFonts w:ascii="Arial" w:hAnsi="Arial" w:cs="Arial"/>
          <w:i/>
        </w:rPr>
        <w:t xml:space="preserve"> </w:t>
      </w:r>
      <w:proofErr w:type="spellStart"/>
      <w:r w:rsidRPr="00BF11BC">
        <w:rPr>
          <w:rFonts w:ascii="Arial" w:hAnsi="Arial" w:cs="Arial"/>
          <w:i/>
        </w:rPr>
        <w:t>effects</w:t>
      </w:r>
      <w:proofErr w:type="spellEnd"/>
      <w:r>
        <w:rPr>
          <w:rFonts w:ascii="Arial" w:hAnsi="Arial" w:cs="Arial"/>
        </w:rPr>
        <w:t>, o diferencial público/privado decresce, tornando-se irrisório para algumas séries e não significativo para outras.</w:t>
      </w:r>
    </w:p>
    <w:p w:rsidR="00EA09F8" w:rsidRDefault="00EA09F8" w:rsidP="00EA09F8">
      <w:pPr>
        <w:rPr>
          <w:rFonts w:ascii="Arial" w:hAnsi="Arial" w:cs="Arial"/>
        </w:rPr>
      </w:pPr>
      <w:r>
        <w:rPr>
          <w:rFonts w:ascii="Arial" w:hAnsi="Arial" w:cs="Arial"/>
        </w:rPr>
        <w:t xml:space="preserve">Esses resultados evidenciando a superioridade tecnológica do setor privado na produção de educação tem implicações diretas para a formulação de políticas. O primeiro tipo de implicação é que, uma vez identificados, estes aspectos tecnológicos poderiam ser alvo de políticas para a melhorar o desempenho das escolas públicas.  </w:t>
      </w:r>
      <w:r w:rsidR="00CE7FA4">
        <w:rPr>
          <w:rFonts w:ascii="Arial" w:hAnsi="Arial" w:cs="Arial"/>
        </w:rPr>
        <w:t>O segundo tipo de implicação é que, com a constatação da superioridade do setor privado,</w:t>
      </w:r>
      <w:r>
        <w:rPr>
          <w:rFonts w:ascii="Arial" w:hAnsi="Arial" w:cs="Arial"/>
        </w:rPr>
        <w:t xml:space="preserve"> pode</w:t>
      </w:r>
      <w:r w:rsidR="00CE7FA4">
        <w:rPr>
          <w:rFonts w:ascii="Arial" w:hAnsi="Arial" w:cs="Arial"/>
        </w:rPr>
        <w:t xml:space="preserve">-se justificar a </w:t>
      </w:r>
      <w:proofErr w:type="gramStart"/>
      <w:r w:rsidR="00CE7FA4">
        <w:rPr>
          <w:rFonts w:ascii="Arial" w:hAnsi="Arial" w:cs="Arial"/>
        </w:rPr>
        <w:t>implementação</w:t>
      </w:r>
      <w:proofErr w:type="gramEnd"/>
      <w:r w:rsidR="00CE7FA4">
        <w:rPr>
          <w:rFonts w:ascii="Arial" w:hAnsi="Arial" w:cs="Arial"/>
        </w:rPr>
        <w:t xml:space="preserve"> de políticas de cupons,</w:t>
      </w:r>
      <w:r>
        <w:rPr>
          <w:rFonts w:ascii="Arial" w:hAnsi="Arial" w:cs="Arial"/>
        </w:rPr>
        <w:t xml:space="preserve"> em que o governo oferece recursos para que as famílias transfiram suas crianças para escolas privadas.</w:t>
      </w:r>
    </w:p>
    <w:p w:rsidR="00EA09F8" w:rsidRDefault="00EA09F8" w:rsidP="00EA09F8">
      <w:pPr>
        <w:rPr>
          <w:rFonts w:ascii="Arial" w:hAnsi="Arial" w:cs="Arial"/>
        </w:rPr>
      </w:pPr>
      <w:r w:rsidRPr="00BF11BC">
        <w:rPr>
          <w:rFonts w:ascii="Arial" w:hAnsi="Arial" w:cs="Arial"/>
        </w:rPr>
        <w:lastRenderedPageBreak/>
        <w:t>Friedman (1955)</w:t>
      </w:r>
      <w:r>
        <w:rPr>
          <w:rFonts w:ascii="Arial" w:hAnsi="Arial" w:cs="Arial"/>
        </w:rPr>
        <w:t>, por exemplo,</w:t>
      </w:r>
      <w:r w:rsidRPr="00BF11BC">
        <w:rPr>
          <w:rFonts w:ascii="Arial" w:hAnsi="Arial" w:cs="Arial"/>
        </w:rPr>
        <w:t xml:space="preserve"> argumenta que as famílias deveriam receber cupons do governo que permitissem mandar alguns de seus filhos para escolas particulares ao invés das públicas</w:t>
      </w:r>
      <w:r>
        <w:rPr>
          <w:rFonts w:ascii="Arial" w:hAnsi="Arial" w:cs="Arial"/>
        </w:rPr>
        <w:t>. O argumento de Friedman a favor desse tipo de política é que a escola privada era mais efetiva e eficiente</w:t>
      </w:r>
      <w:r>
        <w:rPr>
          <w:rStyle w:val="Refdenotaderodap"/>
          <w:rFonts w:ascii="Arial" w:hAnsi="Arial" w:cs="Arial"/>
        </w:rPr>
        <w:footnoteReference w:id="1"/>
      </w:r>
      <w:r>
        <w:rPr>
          <w:rFonts w:ascii="Arial" w:hAnsi="Arial" w:cs="Arial"/>
        </w:rPr>
        <w:t xml:space="preserve"> que a pública e que a maior competição entre os setores e a </w:t>
      </w:r>
      <w:proofErr w:type="spellStart"/>
      <w:r>
        <w:rPr>
          <w:rFonts w:ascii="Arial" w:hAnsi="Arial" w:cs="Arial"/>
        </w:rPr>
        <w:t>aleatorização</w:t>
      </w:r>
      <w:proofErr w:type="spellEnd"/>
      <w:r>
        <w:rPr>
          <w:rFonts w:ascii="Arial" w:hAnsi="Arial" w:cs="Arial"/>
        </w:rPr>
        <w:t xml:space="preserve"> dos alunos entre escolas, induzidas pela política, fariam com que o setor público se aproximasse dos padrões do setor privado, gerando melhoria geral na qualidade educacional da nação, a menores custos.</w:t>
      </w:r>
    </w:p>
    <w:p w:rsidR="00EA09F8" w:rsidRDefault="00EA09F8" w:rsidP="00EA09F8">
      <w:pPr>
        <w:rPr>
          <w:rFonts w:ascii="Arial" w:hAnsi="Arial" w:cs="Arial"/>
        </w:rPr>
      </w:pPr>
      <w:r w:rsidRPr="00BF11BC">
        <w:rPr>
          <w:rFonts w:ascii="Arial" w:hAnsi="Arial" w:cs="Arial"/>
        </w:rPr>
        <w:t>A</w:t>
      </w:r>
      <w:r>
        <w:rPr>
          <w:rFonts w:ascii="Arial" w:hAnsi="Arial" w:cs="Arial"/>
        </w:rPr>
        <w:t xml:space="preserve">inda que menos frequentes na literatura, há </w:t>
      </w:r>
      <w:r w:rsidRPr="00BF11BC">
        <w:rPr>
          <w:rFonts w:ascii="Arial" w:hAnsi="Arial" w:cs="Arial"/>
        </w:rPr>
        <w:t xml:space="preserve">trabalhos </w:t>
      </w:r>
      <w:r>
        <w:rPr>
          <w:rFonts w:ascii="Arial" w:hAnsi="Arial" w:cs="Arial"/>
        </w:rPr>
        <w:t xml:space="preserve">sugerindo que setor privado tem desempenho melhor também no Brasil. O primeiro parece ser </w:t>
      </w:r>
      <w:proofErr w:type="spellStart"/>
      <w:r>
        <w:rPr>
          <w:rFonts w:ascii="Arial" w:hAnsi="Arial" w:cs="Arial"/>
        </w:rPr>
        <w:t>Lockheed</w:t>
      </w:r>
      <w:proofErr w:type="spellEnd"/>
      <w:r>
        <w:rPr>
          <w:rFonts w:ascii="Arial" w:hAnsi="Arial" w:cs="Arial"/>
        </w:rPr>
        <w:t xml:space="preserve"> e </w:t>
      </w:r>
      <w:proofErr w:type="spellStart"/>
      <w:r>
        <w:rPr>
          <w:rFonts w:ascii="Arial" w:hAnsi="Arial" w:cs="Arial"/>
        </w:rPr>
        <w:t>Bruns</w:t>
      </w:r>
      <w:proofErr w:type="spellEnd"/>
      <w:r>
        <w:rPr>
          <w:rFonts w:ascii="Arial" w:hAnsi="Arial" w:cs="Arial"/>
        </w:rPr>
        <w:t xml:space="preserve"> (1990), que apresenta resultados indicando que o diferencial de notas entre os setores é positivo a favor do ensino privado, ainda que seja reduzido ao controlar por variáveis agregadas das escolas. Um exemplo mais recente é Albernaz </w:t>
      </w:r>
      <w:r w:rsidRPr="00A82CB9">
        <w:rPr>
          <w:rFonts w:ascii="Arial" w:hAnsi="Arial" w:cs="Arial"/>
          <w:i/>
        </w:rPr>
        <w:t>et al</w:t>
      </w:r>
      <w:r>
        <w:rPr>
          <w:rFonts w:ascii="Arial" w:hAnsi="Arial" w:cs="Arial"/>
        </w:rPr>
        <w:t xml:space="preserve">. (2002), que também apresenta evidências de que há melhor qualidade educacional nas escolas privadas, mesmo após incluir todas as covariadas de alunos e escolas na análise. </w:t>
      </w:r>
    </w:p>
    <w:p w:rsidR="00EA09F8" w:rsidRDefault="00EA09F8" w:rsidP="00EA09F8">
      <w:pPr>
        <w:rPr>
          <w:rFonts w:ascii="Arial" w:hAnsi="Arial" w:cs="Arial"/>
        </w:rPr>
      </w:pPr>
      <w:r>
        <w:rPr>
          <w:rFonts w:ascii="Arial" w:hAnsi="Arial" w:cs="Arial"/>
        </w:rPr>
        <w:t>De maneira geral, os estudos sobre o diferencial público-privado no Brasil concentram a atenção</w:t>
      </w:r>
      <w:r w:rsidRPr="00BF11BC">
        <w:rPr>
          <w:rFonts w:ascii="Arial" w:hAnsi="Arial" w:cs="Arial"/>
        </w:rPr>
        <w:t xml:space="preserve"> na média d</w:t>
      </w:r>
      <w:r>
        <w:rPr>
          <w:rFonts w:ascii="Arial" w:hAnsi="Arial" w:cs="Arial"/>
        </w:rPr>
        <w:t>as</w:t>
      </w:r>
      <w:r w:rsidRPr="00BF11BC">
        <w:rPr>
          <w:rFonts w:ascii="Arial" w:hAnsi="Arial" w:cs="Arial"/>
        </w:rPr>
        <w:t xml:space="preserve"> notas. Apesar de a </w:t>
      </w:r>
      <w:r>
        <w:rPr>
          <w:rFonts w:ascii="Arial" w:hAnsi="Arial" w:cs="Arial"/>
        </w:rPr>
        <w:t xml:space="preserve">comparação entre </w:t>
      </w:r>
      <w:r w:rsidRPr="00BF11BC">
        <w:rPr>
          <w:rFonts w:ascii="Arial" w:hAnsi="Arial" w:cs="Arial"/>
        </w:rPr>
        <w:t>m</w:t>
      </w:r>
      <w:r>
        <w:rPr>
          <w:rFonts w:ascii="Arial" w:hAnsi="Arial" w:cs="Arial"/>
        </w:rPr>
        <w:t>édias ser fundamental para caracterizar o fato estilizado geral, este foco pode encobrir diferenças  interessantes ao longo da distribuição de notas.</w:t>
      </w:r>
      <w:r w:rsidRPr="00BF11BC">
        <w:rPr>
          <w:rFonts w:ascii="Arial" w:hAnsi="Arial" w:cs="Arial"/>
        </w:rPr>
        <w:t xml:space="preserve"> </w:t>
      </w:r>
      <w:r>
        <w:rPr>
          <w:rFonts w:ascii="Arial" w:hAnsi="Arial" w:cs="Arial"/>
        </w:rPr>
        <w:t>Por exemplo, é possível que o diferencial seja nulo, ou mesmo o inverso, nos</w:t>
      </w:r>
      <w:r w:rsidRPr="00BF11BC">
        <w:rPr>
          <w:rFonts w:ascii="Arial" w:hAnsi="Arial" w:cs="Arial"/>
        </w:rPr>
        <w:t xml:space="preserve"> extremos da distribuiç</w:t>
      </w:r>
      <w:r>
        <w:rPr>
          <w:rFonts w:ascii="Arial" w:hAnsi="Arial" w:cs="Arial"/>
        </w:rPr>
        <w:t>ão</w:t>
      </w:r>
      <w:r w:rsidRPr="00BF11BC">
        <w:rPr>
          <w:rFonts w:ascii="Arial" w:hAnsi="Arial" w:cs="Arial"/>
        </w:rPr>
        <w:t xml:space="preserve"> de notas. </w:t>
      </w:r>
      <w:r>
        <w:rPr>
          <w:rFonts w:ascii="Arial" w:hAnsi="Arial" w:cs="Arial"/>
        </w:rPr>
        <w:t xml:space="preserve">Por esse motivo, análises baseadas em regressões </w:t>
      </w:r>
      <w:proofErr w:type="spellStart"/>
      <w:r>
        <w:rPr>
          <w:rFonts w:ascii="Arial" w:hAnsi="Arial" w:cs="Arial"/>
        </w:rPr>
        <w:t>quantílicas</w:t>
      </w:r>
      <w:proofErr w:type="spellEnd"/>
      <w:r>
        <w:rPr>
          <w:rFonts w:ascii="Arial" w:hAnsi="Arial" w:cs="Arial"/>
        </w:rPr>
        <w:t xml:space="preserve"> podem ser </w:t>
      </w:r>
      <w:r>
        <w:rPr>
          <w:rFonts w:ascii="Arial" w:hAnsi="Arial" w:cs="Arial"/>
        </w:rPr>
        <w:lastRenderedPageBreak/>
        <w:t>interessantes, na medida em que possibilitam caracterizar de maneira mais completa a distribuição condicional de notas.</w:t>
      </w:r>
    </w:p>
    <w:p w:rsidR="00EA09F8" w:rsidRDefault="00EA09F8" w:rsidP="00EA09F8">
      <w:pPr>
        <w:ind w:firstLine="708"/>
        <w:rPr>
          <w:rFonts w:ascii="Arial" w:hAnsi="Arial" w:cs="Arial"/>
        </w:rPr>
      </w:pPr>
      <w:r>
        <w:rPr>
          <w:rFonts w:ascii="Arial" w:hAnsi="Arial" w:cs="Arial"/>
        </w:rPr>
        <w:t xml:space="preserve">Há diversas aplicações da abordagem </w:t>
      </w:r>
      <w:proofErr w:type="spellStart"/>
      <w:r>
        <w:rPr>
          <w:rFonts w:ascii="Arial" w:hAnsi="Arial" w:cs="Arial"/>
        </w:rPr>
        <w:t>quantílica</w:t>
      </w:r>
      <w:proofErr w:type="spellEnd"/>
      <w:r>
        <w:rPr>
          <w:rFonts w:ascii="Arial" w:hAnsi="Arial" w:cs="Arial"/>
        </w:rPr>
        <w:t xml:space="preserve"> do diferencial público-privado na literatura. Para o caso brasileiro, po</w:t>
      </w:r>
      <w:r w:rsidR="002E35CB">
        <w:rPr>
          <w:rFonts w:ascii="Arial" w:hAnsi="Arial" w:cs="Arial"/>
        </w:rPr>
        <w:t>r exemplo, Belluzzo et al. (2005</w:t>
      </w:r>
      <w:r>
        <w:rPr>
          <w:rFonts w:ascii="Arial" w:hAnsi="Arial" w:cs="Arial"/>
        </w:rPr>
        <w:t>) analisam o diferencial de salários entre os setores público e privado. Utilizando a mesma meto</w:t>
      </w:r>
      <w:r w:rsidR="002E35CB">
        <w:rPr>
          <w:rFonts w:ascii="Arial" w:hAnsi="Arial" w:cs="Arial"/>
        </w:rPr>
        <w:t>dologia de Belluzzo et al. (2005</w:t>
      </w:r>
      <w:r>
        <w:rPr>
          <w:rFonts w:ascii="Arial" w:hAnsi="Arial" w:cs="Arial"/>
        </w:rPr>
        <w:t xml:space="preserve">), </w:t>
      </w:r>
      <w:r w:rsidRPr="00064433">
        <w:rPr>
          <w:rFonts w:ascii="Arial" w:hAnsi="Arial" w:cs="Arial"/>
        </w:rPr>
        <w:t xml:space="preserve">Oliveira </w:t>
      </w:r>
      <w:r w:rsidRPr="00064433">
        <w:rPr>
          <w:rFonts w:ascii="Arial" w:hAnsi="Arial" w:cs="Arial"/>
          <w:i/>
        </w:rPr>
        <w:t>et al</w:t>
      </w:r>
      <w:r w:rsidRPr="00064433">
        <w:rPr>
          <w:rFonts w:ascii="Arial" w:hAnsi="Arial" w:cs="Arial"/>
        </w:rPr>
        <w:t>. (2009</w:t>
      </w:r>
      <w:r>
        <w:rPr>
          <w:rFonts w:ascii="Arial" w:hAnsi="Arial" w:cs="Arial"/>
        </w:rPr>
        <w:t xml:space="preserve">) </w:t>
      </w:r>
      <w:r w:rsidRPr="00064433">
        <w:rPr>
          <w:rFonts w:ascii="Arial" w:hAnsi="Arial" w:cs="Arial"/>
        </w:rPr>
        <w:t>avaliam os diferencia</w:t>
      </w:r>
      <w:r>
        <w:rPr>
          <w:rFonts w:ascii="Arial" w:hAnsi="Arial" w:cs="Arial"/>
        </w:rPr>
        <w:t xml:space="preserve">l de desempenho educacional </w:t>
      </w:r>
      <w:r w:rsidRPr="00064433">
        <w:rPr>
          <w:rFonts w:ascii="Arial" w:hAnsi="Arial" w:cs="Arial"/>
        </w:rPr>
        <w:t>entre alunos de escolas públicas e privadas</w:t>
      </w:r>
      <w:r>
        <w:rPr>
          <w:rFonts w:ascii="Arial" w:hAnsi="Arial" w:cs="Arial"/>
        </w:rPr>
        <w:t xml:space="preserve">. </w:t>
      </w:r>
    </w:p>
    <w:p w:rsidR="00EA09F8" w:rsidRDefault="00EA09F8" w:rsidP="00EA09F8">
      <w:pPr>
        <w:ind w:firstLine="708"/>
        <w:rPr>
          <w:rFonts w:ascii="Arial" w:hAnsi="Arial" w:cs="Arial"/>
        </w:rPr>
      </w:pPr>
      <w:r>
        <w:rPr>
          <w:rFonts w:ascii="Arial" w:hAnsi="Arial" w:cs="Arial"/>
        </w:rPr>
        <w:t>Os resultados apres</w:t>
      </w:r>
      <w:r w:rsidR="003354C8">
        <w:rPr>
          <w:rFonts w:ascii="Arial" w:hAnsi="Arial" w:cs="Arial"/>
        </w:rPr>
        <w:t>entados em Oliveira et al. (2009</w:t>
      </w:r>
      <w:r>
        <w:rPr>
          <w:rFonts w:ascii="Arial" w:hAnsi="Arial" w:cs="Arial"/>
        </w:rPr>
        <w:t xml:space="preserve">) ilustram a importância da abordagem. Segundo esses autores, há evidências de </w:t>
      </w:r>
      <w:r w:rsidRPr="00064433">
        <w:rPr>
          <w:rFonts w:ascii="Arial" w:hAnsi="Arial" w:cs="Arial"/>
        </w:rPr>
        <w:t xml:space="preserve">maior efetividade do setor privado em todos os </w:t>
      </w:r>
      <w:proofErr w:type="spellStart"/>
      <w:r w:rsidRPr="00064433">
        <w:rPr>
          <w:rFonts w:ascii="Arial" w:hAnsi="Arial" w:cs="Arial"/>
        </w:rPr>
        <w:t>quantis</w:t>
      </w:r>
      <w:proofErr w:type="spellEnd"/>
      <w:r>
        <w:rPr>
          <w:rFonts w:ascii="Arial" w:hAnsi="Arial" w:cs="Arial"/>
        </w:rPr>
        <w:t xml:space="preserve"> da distribuição de notas</w:t>
      </w:r>
      <w:r w:rsidRPr="00064433">
        <w:rPr>
          <w:rFonts w:ascii="Arial" w:hAnsi="Arial" w:cs="Arial"/>
        </w:rPr>
        <w:t xml:space="preserve">. </w:t>
      </w:r>
      <w:r>
        <w:rPr>
          <w:rFonts w:ascii="Arial" w:hAnsi="Arial" w:cs="Arial"/>
        </w:rPr>
        <w:t xml:space="preserve">Além disso, como esperado, o diferencial de notas a favor do setor privado diminui após controlar pelos </w:t>
      </w:r>
      <w:proofErr w:type="spellStart"/>
      <w:r w:rsidRPr="00BF11BC">
        <w:rPr>
          <w:rFonts w:ascii="Arial" w:hAnsi="Arial" w:cs="Arial"/>
          <w:i/>
        </w:rPr>
        <w:t>peer</w:t>
      </w:r>
      <w:proofErr w:type="spellEnd"/>
      <w:r w:rsidRPr="00BF11BC">
        <w:rPr>
          <w:rFonts w:ascii="Arial" w:hAnsi="Arial" w:cs="Arial"/>
          <w:i/>
        </w:rPr>
        <w:t xml:space="preserve"> </w:t>
      </w:r>
      <w:proofErr w:type="spellStart"/>
      <w:r w:rsidRPr="00BF11BC">
        <w:rPr>
          <w:rFonts w:ascii="Arial" w:hAnsi="Arial" w:cs="Arial"/>
          <w:i/>
        </w:rPr>
        <w:t>group</w:t>
      </w:r>
      <w:proofErr w:type="spellEnd"/>
      <w:r w:rsidR="005C0CA4">
        <w:rPr>
          <w:rFonts w:ascii="Arial" w:hAnsi="Arial" w:cs="Arial"/>
        </w:rPr>
        <w:t xml:space="preserve">. Porém, </w:t>
      </w:r>
      <w:r>
        <w:rPr>
          <w:rFonts w:ascii="Arial" w:hAnsi="Arial" w:cs="Arial"/>
        </w:rPr>
        <w:t xml:space="preserve">o resultado realmente interessante é que a análise contrafactual sugere que </w:t>
      </w:r>
      <w:r w:rsidRPr="00BF11BC">
        <w:rPr>
          <w:rFonts w:ascii="Arial" w:hAnsi="Arial" w:cs="Arial"/>
        </w:rPr>
        <w:t>os piores alunos das escol</w:t>
      </w:r>
      <w:r>
        <w:rPr>
          <w:rFonts w:ascii="Arial" w:hAnsi="Arial" w:cs="Arial"/>
        </w:rPr>
        <w:t>as públicas apresentariam desempenho ainda pior</w:t>
      </w:r>
      <w:r w:rsidRPr="00BF11BC">
        <w:rPr>
          <w:rFonts w:ascii="Arial" w:hAnsi="Arial" w:cs="Arial"/>
        </w:rPr>
        <w:t xml:space="preserve"> caso </w:t>
      </w:r>
      <w:r>
        <w:rPr>
          <w:rFonts w:ascii="Arial" w:hAnsi="Arial" w:cs="Arial"/>
        </w:rPr>
        <w:t>es</w:t>
      </w:r>
      <w:r w:rsidRPr="00BF11BC">
        <w:rPr>
          <w:rFonts w:ascii="Arial" w:hAnsi="Arial" w:cs="Arial"/>
        </w:rPr>
        <w:t xml:space="preserve">tivessem </w:t>
      </w:r>
      <w:r>
        <w:rPr>
          <w:rFonts w:ascii="Arial" w:hAnsi="Arial" w:cs="Arial"/>
        </w:rPr>
        <w:t xml:space="preserve">em </w:t>
      </w:r>
      <w:r w:rsidRPr="00BF11BC">
        <w:rPr>
          <w:rFonts w:ascii="Arial" w:hAnsi="Arial" w:cs="Arial"/>
        </w:rPr>
        <w:t xml:space="preserve">escolas particulares, </w:t>
      </w:r>
      <w:r>
        <w:rPr>
          <w:rFonts w:ascii="Arial" w:hAnsi="Arial" w:cs="Arial"/>
        </w:rPr>
        <w:t>enquanto que entre os melhores alunos o resultado se inverte</w:t>
      </w:r>
      <w:r w:rsidRPr="00BF11BC">
        <w:rPr>
          <w:rFonts w:ascii="Arial" w:hAnsi="Arial" w:cs="Arial"/>
        </w:rPr>
        <w:t>.</w:t>
      </w:r>
    </w:p>
    <w:p w:rsidR="00EA09F8" w:rsidRDefault="00EA09F8" w:rsidP="00EA09F8">
      <w:pPr>
        <w:ind w:firstLine="708"/>
        <w:rPr>
          <w:rFonts w:ascii="Arial" w:hAnsi="Arial" w:cs="Arial"/>
        </w:rPr>
      </w:pPr>
      <w:r>
        <w:rPr>
          <w:rFonts w:ascii="Arial" w:hAnsi="Arial" w:cs="Arial"/>
        </w:rPr>
        <w:t xml:space="preserve">A principal limitação em </w:t>
      </w:r>
      <w:r w:rsidRPr="00064433">
        <w:rPr>
          <w:rFonts w:ascii="Arial" w:hAnsi="Arial" w:cs="Arial"/>
        </w:rPr>
        <w:t xml:space="preserve">Oliveira </w:t>
      </w:r>
      <w:r w:rsidRPr="00064433">
        <w:rPr>
          <w:rFonts w:ascii="Arial" w:hAnsi="Arial" w:cs="Arial"/>
          <w:i/>
        </w:rPr>
        <w:t>et al</w:t>
      </w:r>
      <w:r w:rsidRPr="00064433">
        <w:rPr>
          <w:rFonts w:ascii="Arial" w:hAnsi="Arial" w:cs="Arial"/>
        </w:rPr>
        <w:t>. (2009</w:t>
      </w:r>
      <w:r>
        <w:rPr>
          <w:rFonts w:ascii="Arial" w:hAnsi="Arial" w:cs="Arial"/>
        </w:rPr>
        <w:t>) é que a abordagem utilizada não permite a construção de intervalos de confiança. Este artigo contribui com a literatura sobre o diferencial de desempenho público-privado no ensino por complementar</w:t>
      </w:r>
      <w:r w:rsidRPr="00BF11BC">
        <w:rPr>
          <w:rFonts w:ascii="Arial" w:hAnsi="Arial" w:cs="Arial"/>
        </w:rPr>
        <w:t xml:space="preserve"> a investigação de Oliveira </w:t>
      </w:r>
      <w:r w:rsidRPr="00BF11BC">
        <w:rPr>
          <w:rFonts w:ascii="Arial" w:hAnsi="Arial" w:cs="Arial"/>
          <w:i/>
        </w:rPr>
        <w:t>et al</w:t>
      </w:r>
      <w:r w:rsidRPr="00BF11BC">
        <w:rPr>
          <w:rFonts w:ascii="Arial" w:hAnsi="Arial" w:cs="Arial"/>
        </w:rPr>
        <w:t xml:space="preserve">. (2009), </w:t>
      </w:r>
      <w:r>
        <w:rPr>
          <w:rFonts w:ascii="Arial" w:hAnsi="Arial" w:cs="Arial"/>
        </w:rPr>
        <w:t xml:space="preserve"> utilizando a</w:t>
      </w:r>
      <w:r w:rsidRPr="00BF11BC">
        <w:rPr>
          <w:rFonts w:ascii="Arial" w:hAnsi="Arial" w:cs="Arial"/>
        </w:rPr>
        <w:t xml:space="preserve"> metodologia de </w:t>
      </w:r>
      <w:proofErr w:type="spellStart"/>
      <w:r w:rsidRPr="00BF11BC">
        <w:rPr>
          <w:rFonts w:ascii="Arial" w:hAnsi="Arial" w:cs="Arial"/>
        </w:rPr>
        <w:t>Melly</w:t>
      </w:r>
      <w:proofErr w:type="spellEnd"/>
      <w:r w:rsidRPr="00BF11BC">
        <w:rPr>
          <w:rFonts w:ascii="Arial" w:hAnsi="Arial" w:cs="Arial"/>
        </w:rPr>
        <w:t xml:space="preserve"> (2006</w:t>
      </w:r>
      <w:r>
        <w:rPr>
          <w:rFonts w:ascii="Arial" w:hAnsi="Arial" w:cs="Arial"/>
        </w:rPr>
        <w:t>)</w:t>
      </w:r>
      <w:r w:rsidRPr="00BF11BC">
        <w:rPr>
          <w:rFonts w:ascii="Arial" w:hAnsi="Arial" w:cs="Arial"/>
        </w:rPr>
        <w:t>.</w:t>
      </w:r>
      <w:r>
        <w:rPr>
          <w:rFonts w:ascii="Arial" w:hAnsi="Arial" w:cs="Arial"/>
        </w:rPr>
        <w:t xml:space="preserve"> A principal justificativa para utilizar essa metodologia é que ela permite construir intervalos de confiança e realizar inferência estatística.  Além disso, neste trabalho, é introduzida uma variável construída a partir da </w:t>
      </w:r>
      <w:r w:rsidRPr="00B54B55">
        <w:rPr>
          <w:rFonts w:ascii="Arial" w:hAnsi="Arial" w:cs="Arial"/>
          <w:color w:val="000000"/>
          <w:shd w:val="clear" w:color="auto" w:fill="FFFFFF"/>
        </w:rPr>
        <w:t>Pesquisa Nacional por Amostra de Domicílios</w:t>
      </w:r>
      <w:r>
        <w:rPr>
          <w:rFonts w:ascii="Arial" w:hAnsi="Arial" w:cs="Arial"/>
          <w:color w:val="000000"/>
          <w:shd w:val="clear" w:color="auto" w:fill="FFFFFF"/>
        </w:rPr>
        <w:t xml:space="preserve"> (</w:t>
      </w:r>
      <w:r w:rsidRPr="00BF11BC">
        <w:rPr>
          <w:rFonts w:ascii="Arial" w:hAnsi="Arial" w:cs="Arial"/>
        </w:rPr>
        <w:t>PNAD</w:t>
      </w:r>
      <w:r>
        <w:rPr>
          <w:rFonts w:ascii="Arial" w:hAnsi="Arial" w:cs="Arial"/>
        </w:rPr>
        <w:t>)</w:t>
      </w:r>
      <w:r w:rsidRPr="00BF11BC">
        <w:rPr>
          <w:rFonts w:ascii="Arial" w:hAnsi="Arial" w:cs="Arial"/>
        </w:rPr>
        <w:t xml:space="preserve"> </w:t>
      </w:r>
      <w:r>
        <w:rPr>
          <w:rFonts w:ascii="Arial" w:hAnsi="Arial" w:cs="Arial"/>
        </w:rPr>
        <w:t xml:space="preserve"> para controlar o nível </w:t>
      </w:r>
      <w:proofErr w:type="spellStart"/>
      <w:r>
        <w:rPr>
          <w:rFonts w:ascii="Arial" w:hAnsi="Arial" w:cs="Arial"/>
        </w:rPr>
        <w:t>sócio-econômico</w:t>
      </w:r>
      <w:proofErr w:type="spellEnd"/>
      <w:r>
        <w:rPr>
          <w:rFonts w:ascii="Arial" w:hAnsi="Arial" w:cs="Arial"/>
        </w:rPr>
        <w:t xml:space="preserve"> dos alunos </w:t>
      </w:r>
      <w:r w:rsidRPr="00BF11BC">
        <w:rPr>
          <w:rFonts w:ascii="Arial" w:hAnsi="Arial" w:cs="Arial"/>
        </w:rPr>
        <w:t>e a utilização de covariadas relativas ao grupo de alunos da escola (</w:t>
      </w:r>
      <w:proofErr w:type="spellStart"/>
      <w:r w:rsidRPr="00BF11BC">
        <w:rPr>
          <w:rFonts w:ascii="Arial" w:hAnsi="Arial" w:cs="Arial"/>
          <w:i/>
        </w:rPr>
        <w:t>peer-group</w:t>
      </w:r>
      <w:proofErr w:type="spellEnd"/>
      <w:r w:rsidRPr="00BF11BC">
        <w:rPr>
          <w:rFonts w:ascii="Arial" w:hAnsi="Arial" w:cs="Arial"/>
          <w:i/>
        </w:rPr>
        <w:t xml:space="preserve"> </w:t>
      </w:r>
      <w:proofErr w:type="spellStart"/>
      <w:r w:rsidRPr="00BF11BC">
        <w:rPr>
          <w:rFonts w:ascii="Arial" w:hAnsi="Arial" w:cs="Arial"/>
          <w:i/>
        </w:rPr>
        <w:t>effect</w:t>
      </w:r>
      <w:proofErr w:type="spellEnd"/>
      <w:r w:rsidRPr="00BF11BC">
        <w:rPr>
          <w:rFonts w:ascii="Arial" w:hAnsi="Arial" w:cs="Arial"/>
        </w:rPr>
        <w:t>) presentes em outros trabalhos realizados para o Brasil.</w:t>
      </w:r>
    </w:p>
    <w:p w:rsidR="00EA09F8" w:rsidRDefault="00EA09F8" w:rsidP="00EA09F8">
      <w:pPr>
        <w:ind w:firstLine="0"/>
        <w:rPr>
          <w:rFonts w:ascii="Arial" w:hAnsi="Arial" w:cs="Arial"/>
        </w:rPr>
      </w:pPr>
    </w:p>
    <w:p w:rsidR="00EA09F8" w:rsidRPr="007D7D1A" w:rsidRDefault="00EA09F8" w:rsidP="00EA09F8">
      <w:pPr>
        <w:pStyle w:val="DissertTtulo"/>
      </w:pPr>
      <w:bookmarkStart w:id="1" w:name="_Toc322504755"/>
      <w:bookmarkStart w:id="2" w:name="_Toc322616342"/>
      <w:r>
        <w:t>REVISÃO DA LITERATURA</w:t>
      </w:r>
      <w:bookmarkEnd w:id="1"/>
      <w:bookmarkEnd w:id="2"/>
    </w:p>
    <w:p w:rsidR="00EA09F8" w:rsidRDefault="00EA09F8" w:rsidP="00EA09F8">
      <w:pPr>
        <w:ind w:firstLine="708"/>
        <w:rPr>
          <w:rFonts w:ascii="Arial" w:hAnsi="Arial" w:cs="Arial"/>
        </w:rPr>
      </w:pPr>
      <w:r>
        <w:rPr>
          <w:rFonts w:ascii="Arial" w:hAnsi="Arial" w:cs="Arial"/>
        </w:rPr>
        <w:t xml:space="preserve">A principal dificuldade para mensurar o diferencial de desempenho entre escolas públicas e privadas é que pode haver viés de seleção, já que os pais que escolhem escolas privadas podem ser diferentes com relação a características não observáveis. </w:t>
      </w:r>
      <w:r w:rsidRPr="00E769CF">
        <w:rPr>
          <w:rFonts w:ascii="Arial" w:hAnsi="Arial" w:cs="Arial"/>
        </w:rPr>
        <w:t xml:space="preserve"> </w:t>
      </w:r>
      <w:r>
        <w:rPr>
          <w:rFonts w:ascii="Arial" w:hAnsi="Arial" w:cs="Arial"/>
        </w:rPr>
        <w:t xml:space="preserve">Idealmente, do ponto de vista de avaliação, esse problema seria contornado através da </w:t>
      </w:r>
      <w:r w:rsidRPr="00E769CF">
        <w:rPr>
          <w:rFonts w:ascii="Arial" w:hAnsi="Arial" w:cs="Arial"/>
        </w:rPr>
        <w:t>realiza</w:t>
      </w:r>
      <w:r>
        <w:rPr>
          <w:rFonts w:ascii="Arial" w:hAnsi="Arial" w:cs="Arial"/>
        </w:rPr>
        <w:t>ção</w:t>
      </w:r>
      <w:r w:rsidRPr="00E769CF">
        <w:rPr>
          <w:rFonts w:ascii="Arial" w:hAnsi="Arial" w:cs="Arial"/>
        </w:rPr>
        <w:t xml:space="preserve"> </w:t>
      </w:r>
      <w:r>
        <w:rPr>
          <w:rFonts w:ascii="Arial" w:hAnsi="Arial" w:cs="Arial"/>
        </w:rPr>
        <w:t xml:space="preserve">de </w:t>
      </w:r>
      <w:r w:rsidRPr="00E769CF">
        <w:rPr>
          <w:rFonts w:ascii="Arial" w:hAnsi="Arial" w:cs="Arial"/>
        </w:rPr>
        <w:t xml:space="preserve">um experimento, </w:t>
      </w:r>
      <w:r>
        <w:rPr>
          <w:rFonts w:ascii="Arial" w:hAnsi="Arial" w:cs="Arial"/>
        </w:rPr>
        <w:t>em que a distribuição dos alunos entre escolas públicas e privadas é randomizada. Em vista da dificuldade óbvia em realizar esse tipo de experimento, é preciso utilizar métodos de avaliação para estudos observacionais.</w:t>
      </w:r>
    </w:p>
    <w:p w:rsidR="00EA09F8" w:rsidRDefault="00EA09F8" w:rsidP="00EA09F8">
      <w:pPr>
        <w:ind w:firstLine="708"/>
        <w:rPr>
          <w:rFonts w:ascii="Arial" w:hAnsi="Arial" w:cs="Arial"/>
        </w:rPr>
      </w:pPr>
      <w:r>
        <w:rPr>
          <w:rFonts w:ascii="Arial" w:hAnsi="Arial" w:cs="Arial"/>
        </w:rPr>
        <w:t>Os métodos de avaliação para estudos observacionais dependem sempre da imposição de hipóteses de identificação.  Uma primeira abordagem é utilizar uma variável instrumental, que ao satisfaz</w:t>
      </w:r>
      <w:r w:rsidR="005C0CA4">
        <w:rPr>
          <w:rFonts w:ascii="Arial" w:hAnsi="Arial" w:cs="Arial"/>
        </w:rPr>
        <w:t>er certas condições possibilita</w:t>
      </w:r>
      <w:r>
        <w:rPr>
          <w:rFonts w:ascii="Arial" w:hAnsi="Arial" w:cs="Arial"/>
        </w:rPr>
        <w:t xml:space="preserve"> identificar o efeito de interesse. A dificuldade, nesse caso, é encontrar uma variável que satisfaça essas condições, ou </w:t>
      </w:r>
      <w:r w:rsidRPr="00BF11BC">
        <w:rPr>
          <w:rFonts w:ascii="Arial" w:hAnsi="Arial" w:cs="Arial"/>
        </w:rPr>
        <w:t>seja</w:t>
      </w:r>
      <w:r>
        <w:rPr>
          <w:rFonts w:ascii="Arial" w:hAnsi="Arial" w:cs="Arial"/>
        </w:rPr>
        <w:t>,</w:t>
      </w:r>
      <w:r w:rsidRPr="00BF11BC">
        <w:rPr>
          <w:rFonts w:ascii="Arial" w:hAnsi="Arial" w:cs="Arial"/>
        </w:rPr>
        <w:t xml:space="preserve"> correlacionad</w:t>
      </w:r>
      <w:r>
        <w:rPr>
          <w:rFonts w:ascii="Arial" w:hAnsi="Arial" w:cs="Arial"/>
        </w:rPr>
        <w:t>a</w:t>
      </w:r>
      <w:r w:rsidRPr="00BF11BC">
        <w:rPr>
          <w:rFonts w:ascii="Arial" w:hAnsi="Arial" w:cs="Arial"/>
        </w:rPr>
        <w:t xml:space="preserve"> à </w:t>
      </w:r>
      <w:r w:rsidR="00750BF3">
        <w:rPr>
          <w:rFonts w:ascii="Arial" w:hAnsi="Arial" w:cs="Arial"/>
        </w:rPr>
        <w:t xml:space="preserve">escolha do tipo de escola e </w:t>
      </w:r>
      <w:r>
        <w:rPr>
          <w:rFonts w:ascii="Arial" w:hAnsi="Arial" w:cs="Arial"/>
        </w:rPr>
        <w:t xml:space="preserve">ortogonal a qualquer variável </w:t>
      </w:r>
      <w:proofErr w:type="gramStart"/>
      <w:r>
        <w:rPr>
          <w:rFonts w:ascii="Arial" w:hAnsi="Arial" w:cs="Arial"/>
        </w:rPr>
        <w:t>não-observável</w:t>
      </w:r>
      <w:proofErr w:type="gramEnd"/>
      <w:r>
        <w:rPr>
          <w:rFonts w:ascii="Arial" w:hAnsi="Arial" w:cs="Arial"/>
        </w:rPr>
        <w:t xml:space="preserve"> relacionada com desempenho escolar. Essa dificuldade </w:t>
      </w:r>
      <w:r w:rsidR="005C0CA4">
        <w:rPr>
          <w:rFonts w:ascii="Arial" w:hAnsi="Arial" w:cs="Arial"/>
        </w:rPr>
        <w:t>em</w:t>
      </w:r>
      <w:r>
        <w:rPr>
          <w:rFonts w:ascii="Arial" w:hAnsi="Arial" w:cs="Arial"/>
        </w:rPr>
        <w:t xml:space="preserve"> obter bons instrumentos para essas abordagens é particularmente importante</w:t>
      </w:r>
      <w:proofErr w:type="gramStart"/>
      <w:r>
        <w:rPr>
          <w:rFonts w:ascii="Arial" w:hAnsi="Arial" w:cs="Arial"/>
        </w:rPr>
        <w:t xml:space="preserve"> pois</w:t>
      </w:r>
      <w:proofErr w:type="gramEnd"/>
      <w:r>
        <w:rPr>
          <w:rFonts w:ascii="Arial" w:hAnsi="Arial" w:cs="Arial"/>
        </w:rPr>
        <w:t xml:space="preserve"> o viés produzido por instrumentos fracos pode ser significativamente maior que o viés de seleção que procuramos eliminar.</w:t>
      </w:r>
    </w:p>
    <w:p w:rsidR="00EA09F8" w:rsidRPr="00BF11BC" w:rsidRDefault="00EA09F8" w:rsidP="00EA09F8">
      <w:pPr>
        <w:ind w:firstLine="708"/>
        <w:rPr>
          <w:rFonts w:ascii="Arial" w:hAnsi="Arial" w:cs="Arial"/>
        </w:rPr>
      </w:pPr>
      <w:r>
        <w:rPr>
          <w:rFonts w:ascii="Arial" w:hAnsi="Arial" w:cs="Arial"/>
        </w:rPr>
        <w:t>No caso específico dos EUA</w:t>
      </w:r>
      <w:r w:rsidRPr="00BF11BC">
        <w:rPr>
          <w:rFonts w:ascii="Arial" w:hAnsi="Arial" w:cs="Arial"/>
        </w:rPr>
        <w:t xml:space="preserve">, </w:t>
      </w:r>
      <w:r>
        <w:rPr>
          <w:rFonts w:ascii="Arial" w:hAnsi="Arial" w:cs="Arial"/>
        </w:rPr>
        <w:t xml:space="preserve">por exemplo, há diversos </w:t>
      </w:r>
      <w:r w:rsidRPr="00BF11BC">
        <w:rPr>
          <w:rFonts w:ascii="Arial" w:hAnsi="Arial" w:cs="Arial"/>
        </w:rPr>
        <w:t xml:space="preserve">estudos </w:t>
      </w:r>
      <w:r>
        <w:rPr>
          <w:rFonts w:ascii="Arial" w:hAnsi="Arial" w:cs="Arial"/>
        </w:rPr>
        <w:t xml:space="preserve">que </w:t>
      </w:r>
      <w:r w:rsidRPr="00BF11BC">
        <w:rPr>
          <w:rFonts w:ascii="Arial" w:hAnsi="Arial" w:cs="Arial"/>
        </w:rPr>
        <w:t>utilizam</w:t>
      </w:r>
      <w:r>
        <w:rPr>
          <w:rFonts w:ascii="Arial" w:hAnsi="Arial" w:cs="Arial"/>
        </w:rPr>
        <w:t xml:space="preserve"> a relig</w:t>
      </w:r>
      <w:r w:rsidRPr="00BF11BC">
        <w:rPr>
          <w:rFonts w:ascii="Arial" w:hAnsi="Arial" w:cs="Arial"/>
        </w:rPr>
        <w:t>ião</w:t>
      </w:r>
      <w:r>
        <w:rPr>
          <w:rFonts w:ascii="Arial" w:hAnsi="Arial" w:cs="Arial"/>
        </w:rPr>
        <w:t xml:space="preserve"> do aluno</w:t>
      </w:r>
      <w:r w:rsidRPr="00BF11BC">
        <w:rPr>
          <w:rFonts w:ascii="Arial" w:hAnsi="Arial" w:cs="Arial"/>
        </w:rPr>
        <w:t xml:space="preserve"> como instrumento, dado que historicamente, a maioria das escolas privadas é católica. Porém, é difícil garantir que este instrumento não seja correlacionado com </w:t>
      </w:r>
      <w:r>
        <w:rPr>
          <w:rFonts w:ascii="Arial" w:hAnsi="Arial" w:cs="Arial"/>
        </w:rPr>
        <w:t>não-observáveis relacionadas ao desempenho</w:t>
      </w:r>
      <w:r w:rsidRPr="00BF11BC">
        <w:rPr>
          <w:rFonts w:ascii="Arial" w:hAnsi="Arial" w:cs="Arial"/>
        </w:rPr>
        <w:t xml:space="preserve"> </w:t>
      </w:r>
      <w:r>
        <w:rPr>
          <w:rFonts w:ascii="Arial" w:hAnsi="Arial" w:cs="Arial"/>
        </w:rPr>
        <w:t xml:space="preserve">escolar </w:t>
      </w:r>
      <w:r w:rsidRPr="00BF11BC">
        <w:rPr>
          <w:rFonts w:ascii="Arial" w:hAnsi="Arial" w:cs="Arial"/>
        </w:rPr>
        <w:t xml:space="preserve">dos estudantes. </w:t>
      </w:r>
      <w:r>
        <w:rPr>
          <w:rFonts w:ascii="Arial" w:hAnsi="Arial" w:cs="Arial"/>
        </w:rPr>
        <w:t>Por exemplo, se</w:t>
      </w:r>
      <w:r w:rsidRPr="00BF11BC">
        <w:rPr>
          <w:rFonts w:ascii="Arial" w:hAnsi="Arial" w:cs="Arial"/>
        </w:rPr>
        <w:t xml:space="preserve"> famílias católicas são </w:t>
      </w:r>
      <w:r>
        <w:rPr>
          <w:rFonts w:ascii="Arial" w:hAnsi="Arial" w:cs="Arial"/>
        </w:rPr>
        <w:t>em geral</w:t>
      </w:r>
      <w:r w:rsidRPr="00BF11BC">
        <w:rPr>
          <w:rFonts w:ascii="Arial" w:hAnsi="Arial" w:cs="Arial"/>
        </w:rPr>
        <w:t xml:space="preserve"> mais duras </w:t>
      </w:r>
      <w:r>
        <w:rPr>
          <w:rFonts w:ascii="Arial" w:hAnsi="Arial" w:cs="Arial"/>
        </w:rPr>
        <w:t xml:space="preserve">na exigência de notas </w:t>
      </w:r>
      <w:r w:rsidRPr="00BF11BC">
        <w:rPr>
          <w:rFonts w:ascii="Arial" w:hAnsi="Arial" w:cs="Arial"/>
        </w:rPr>
        <w:t>melhores,</w:t>
      </w:r>
      <w:r>
        <w:rPr>
          <w:rFonts w:ascii="Arial" w:hAnsi="Arial" w:cs="Arial"/>
        </w:rPr>
        <w:t xml:space="preserve"> então a religião deixa de ser um bom instrumento.</w:t>
      </w:r>
    </w:p>
    <w:p w:rsidR="00EA09F8" w:rsidRDefault="00EA09F8" w:rsidP="00EA09F8">
      <w:pPr>
        <w:ind w:firstLine="708"/>
        <w:rPr>
          <w:rFonts w:ascii="Arial" w:hAnsi="Arial" w:cs="Arial"/>
        </w:rPr>
      </w:pPr>
      <w:r>
        <w:rPr>
          <w:rFonts w:ascii="Arial" w:hAnsi="Arial" w:cs="Arial"/>
        </w:rPr>
        <w:lastRenderedPageBreak/>
        <w:t xml:space="preserve">Caso exista uma variável para a qual é razoável assumir ortogonalidade com não-observáveis, é possível estimar o diferencial através do </w:t>
      </w:r>
      <w:r w:rsidRPr="00BF11BC">
        <w:rPr>
          <w:rFonts w:ascii="Arial" w:hAnsi="Arial" w:cs="Arial"/>
        </w:rPr>
        <w:t>procedimento em dois estágios de Heckman</w:t>
      </w:r>
      <w:r>
        <w:rPr>
          <w:rFonts w:ascii="Arial" w:hAnsi="Arial" w:cs="Arial"/>
        </w:rPr>
        <w:t xml:space="preserve">, como em </w:t>
      </w:r>
      <w:r w:rsidRPr="00BF11BC">
        <w:rPr>
          <w:rFonts w:ascii="Arial" w:hAnsi="Arial" w:cs="Arial"/>
        </w:rPr>
        <w:t>Cox e Jimenez (1991)</w:t>
      </w:r>
      <w:r>
        <w:rPr>
          <w:rFonts w:ascii="Arial" w:hAnsi="Arial" w:cs="Arial"/>
        </w:rPr>
        <w:t xml:space="preserve"> e </w:t>
      </w:r>
      <w:proofErr w:type="spellStart"/>
      <w:r w:rsidRPr="00BF11BC">
        <w:rPr>
          <w:rFonts w:ascii="Arial" w:hAnsi="Arial" w:cs="Arial"/>
        </w:rPr>
        <w:t>Stevans</w:t>
      </w:r>
      <w:proofErr w:type="spellEnd"/>
      <w:r w:rsidRPr="00BF11BC">
        <w:rPr>
          <w:rFonts w:ascii="Arial" w:hAnsi="Arial" w:cs="Arial"/>
        </w:rPr>
        <w:t xml:space="preserve"> e </w:t>
      </w:r>
      <w:proofErr w:type="spellStart"/>
      <w:r w:rsidRPr="00BF11BC">
        <w:rPr>
          <w:rFonts w:ascii="Arial" w:hAnsi="Arial" w:cs="Arial"/>
        </w:rPr>
        <w:t>Sessions</w:t>
      </w:r>
      <w:proofErr w:type="spellEnd"/>
      <w:r w:rsidRPr="00BF11BC">
        <w:rPr>
          <w:rFonts w:ascii="Arial" w:hAnsi="Arial" w:cs="Arial"/>
        </w:rPr>
        <w:t xml:space="preserve"> (2000)</w:t>
      </w:r>
      <w:r>
        <w:rPr>
          <w:rFonts w:ascii="Arial" w:hAnsi="Arial" w:cs="Arial"/>
        </w:rPr>
        <w:t>. Outra abordagem</w:t>
      </w:r>
      <w:r w:rsidRPr="00BF11BC">
        <w:rPr>
          <w:rFonts w:ascii="Arial" w:hAnsi="Arial" w:cs="Arial"/>
        </w:rPr>
        <w:t xml:space="preserve"> </w:t>
      </w:r>
      <w:r>
        <w:rPr>
          <w:rFonts w:ascii="Arial" w:hAnsi="Arial" w:cs="Arial"/>
        </w:rPr>
        <w:t>baseada em instrumentos para estimar o diferencial público-privado é o modelo para o Efeito de Tratamento Local</w:t>
      </w:r>
      <w:r w:rsidRPr="00BF11BC">
        <w:rPr>
          <w:rFonts w:ascii="Arial" w:hAnsi="Arial" w:cs="Arial"/>
        </w:rPr>
        <w:t xml:space="preserve"> </w:t>
      </w:r>
      <w:r>
        <w:rPr>
          <w:rFonts w:ascii="Arial" w:hAnsi="Arial" w:cs="Arial"/>
        </w:rPr>
        <w:t>proposto por</w:t>
      </w:r>
      <w:r w:rsidRPr="00BF11BC">
        <w:rPr>
          <w:rFonts w:ascii="Arial" w:hAnsi="Arial" w:cs="Arial"/>
        </w:rPr>
        <w:t xml:space="preserve"> </w:t>
      </w:r>
      <w:proofErr w:type="spellStart"/>
      <w:r w:rsidRPr="00BF11BC">
        <w:rPr>
          <w:rFonts w:ascii="Arial" w:hAnsi="Arial" w:cs="Arial"/>
        </w:rPr>
        <w:t>Imbens</w:t>
      </w:r>
      <w:proofErr w:type="spellEnd"/>
      <w:r w:rsidRPr="00BF11BC">
        <w:rPr>
          <w:rFonts w:ascii="Arial" w:hAnsi="Arial" w:cs="Arial"/>
        </w:rPr>
        <w:t xml:space="preserve"> e </w:t>
      </w:r>
      <w:proofErr w:type="spellStart"/>
      <w:r w:rsidRPr="00BF11BC">
        <w:rPr>
          <w:rFonts w:ascii="Arial" w:hAnsi="Arial" w:cs="Arial"/>
        </w:rPr>
        <w:t>Angrist</w:t>
      </w:r>
      <w:proofErr w:type="spellEnd"/>
      <w:r w:rsidRPr="00BF11BC">
        <w:rPr>
          <w:rFonts w:ascii="Arial" w:hAnsi="Arial" w:cs="Arial"/>
        </w:rPr>
        <w:t xml:space="preserve"> (1994). </w:t>
      </w:r>
      <w:r>
        <w:rPr>
          <w:rFonts w:ascii="Arial" w:hAnsi="Arial" w:cs="Arial"/>
        </w:rPr>
        <w:t>Neste caso, considera-se o impacto de uma política de cupons que leva alguns alunos que normalmente escolheria a escola pública a escolher uma escola privada (</w:t>
      </w:r>
      <w:proofErr w:type="spellStart"/>
      <w:r w:rsidRPr="0048032F">
        <w:rPr>
          <w:rFonts w:ascii="Arial" w:hAnsi="Arial" w:cs="Arial"/>
          <w:i/>
        </w:rPr>
        <w:t>compliers</w:t>
      </w:r>
      <w:proofErr w:type="spellEnd"/>
      <w:r>
        <w:rPr>
          <w:rFonts w:ascii="Arial" w:hAnsi="Arial" w:cs="Arial"/>
        </w:rPr>
        <w:t xml:space="preserve">). Então, os instrumentos são utilizados em conjunto com uma </w:t>
      </w:r>
      <w:r w:rsidRPr="00BF11BC">
        <w:rPr>
          <w:rFonts w:ascii="Arial" w:hAnsi="Arial" w:cs="Arial"/>
        </w:rPr>
        <w:t>hipótese de monotonicidade</w:t>
      </w:r>
      <w:r w:rsidRPr="00BF11BC">
        <w:rPr>
          <w:rStyle w:val="Refdenotaderodap"/>
          <w:rFonts w:ascii="Arial" w:hAnsi="Arial" w:cs="Arial"/>
        </w:rPr>
        <w:footnoteReference w:id="2"/>
      </w:r>
      <w:r>
        <w:rPr>
          <w:rFonts w:ascii="Arial" w:hAnsi="Arial" w:cs="Arial"/>
        </w:rPr>
        <w:t xml:space="preserve"> para a </w:t>
      </w:r>
      <w:r w:rsidRPr="00BF11BC">
        <w:rPr>
          <w:rFonts w:ascii="Arial" w:hAnsi="Arial" w:cs="Arial"/>
        </w:rPr>
        <w:t xml:space="preserve">identificação </w:t>
      </w:r>
      <w:r>
        <w:rPr>
          <w:rFonts w:ascii="Arial" w:hAnsi="Arial" w:cs="Arial"/>
        </w:rPr>
        <w:t>do</w:t>
      </w:r>
      <w:r w:rsidRPr="00BF11BC">
        <w:rPr>
          <w:rFonts w:ascii="Arial" w:hAnsi="Arial" w:cs="Arial"/>
        </w:rPr>
        <w:t xml:space="preserve"> diferencial de notas</w:t>
      </w:r>
      <w:r>
        <w:rPr>
          <w:rFonts w:ascii="Arial" w:hAnsi="Arial" w:cs="Arial"/>
        </w:rPr>
        <w:t xml:space="preserve"> apenas</w:t>
      </w:r>
      <w:r w:rsidRPr="00BF11BC">
        <w:rPr>
          <w:rFonts w:ascii="Arial" w:hAnsi="Arial" w:cs="Arial"/>
        </w:rPr>
        <w:t xml:space="preserve"> para </w:t>
      </w:r>
      <w:r>
        <w:rPr>
          <w:rFonts w:ascii="Arial" w:hAnsi="Arial" w:cs="Arial"/>
        </w:rPr>
        <w:t>aquele subconjunto dos alunos</w:t>
      </w:r>
      <w:r w:rsidRPr="00BF11BC">
        <w:rPr>
          <w:rFonts w:ascii="Arial" w:hAnsi="Arial" w:cs="Arial"/>
        </w:rPr>
        <w:t xml:space="preserve">. </w:t>
      </w:r>
    </w:p>
    <w:p w:rsidR="00EA09F8" w:rsidRDefault="00EA09F8" w:rsidP="00EA09F8">
      <w:pPr>
        <w:ind w:firstLine="708"/>
        <w:rPr>
          <w:rFonts w:ascii="Arial" w:hAnsi="Arial" w:cs="Arial"/>
        </w:rPr>
      </w:pPr>
      <w:r>
        <w:rPr>
          <w:rFonts w:ascii="Arial" w:hAnsi="Arial" w:cs="Arial"/>
        </w:rPr>
        <w:t>Uma alternativa à utilização de instrumentos é impor</w:t>
      </w:r>
      <w:r w:rsidR="005C0CA4">
        <w:rPr>
          <w:rFonts w:ascii="Arial" w:hAnsi="Arial" w:cs="Arial"/>
        </w:rPr>
        <w:t xml:space="preserve"> uma hipótese de identificação </w:t>
      </w:r>
      <w:r>
        <w:rPr>
          <w:rFonts w:ascii="Arial" w:hAnsi="Arial" w:cs="Arial"/>
        </w:rPr>
        <w:t>como a de Seleção em Observadas</w:t>
      </w:r>
      <w:r w:rsidR="006C383D">
        <w:rPr>
          <w:rFonts w:ascii="Arial" w:hAnsi="Arial" w:cs="Arial"/>
        </w:rPr>
        <w:t>, onde se controla</w:t>
      </w:r>
      <w:r w:rsidR="006C383D" w:rsidRPr="000176DC">
        <w:rPr>
          <w:rFonts w:ascii="Arial" w:hAnsi="Arial" w:cs="Arial"/>
        </w:rPr>
        <w:t xml:space="preserve"> </w:t>
      </w:r>
      <w:r w:rsidR="006C383D">
        <w:rPr>
          <w:rFonts w:ascii="Arial" w:hAnsi="Arial" w:cs="Arial"/>
        </w:rPr>
        <w:t xml:space="preserve">o possível viés de seleção </w:t>
      </w:r>
      <w:r w:rsidR="006C383D" w:rsidRPr="000176DC">
        <w:rPr>
          <w:rFonts w:ascii="Arial" w:hAnsi="Arial" w:cs="Arial"/>
        </w:rPr>
        <w:t xml:space="preserve">por </w:t>
      </w:r>
      <w:r w:rsidR="006C383D">
        <w:rPr>
          <w:rFonts w:ascii="Arial" w:hAnsi="Arial" w:cs="Arial"/>
        </w:rPr>
        <w:t xml:space="preserve">meio de </w:t>
      </w:r>
      <w:r w:rsidR="006C383D" w:rsidRPr="000176DC">
        <w:rPr>
          <w:rFonts w:ascii="Arial" w:hAnsi="Arial" w:cs="Arial"/>
        </w:rPr>
        <w:t xml:space="preserve">variáveis </w:t>
      </w:r>
      <w:r w:rsidR="006C383D">
        <w:rPr>
          <w:rFonts w:ascii="Arial" w:hAnsi="Arial" w:cs="Arial"/>
        </w:rPr>
        <w:t xml:space="preserve">observáveis </w:t>
      </w:r>
      <w:r w:rsidR="006C383D" w:rsidRPr="000176DC">
        <w:rPr>
          <w:rFonts w:ascii="Arial" w:hAnsi="Arial" w:cs="Arial"/>
        </w:rPr>
        <w:t>que determinam se o aluno irá ou não para a escola privada</w:t>
      </w:r>
      <w:r>
        <w:rPr>
          <w:rFonts w:ascii="Arial" w:hAnsi="Arial" w:cs="Arial"/>
        </w:rPr>
        <w:t xml:space="preserve">. </w:t>
      </w:r>
    </w:p>
    <w:p w:rsidR="00EA09F8" w:rsidRDefault="00EA09F8" w:rsidP="00EA09F8">
      <w:pPr>
        <w:ind w:firstLine="708"/>
        <w:rPr>
          <w:rFonts w:ascii="Arial" w:hAnsi="Arial" w:cs="Arial"/>
        </w:rPr>
      </w:pPr>
      <w:r>
        <w:rPr>
          <w:rFonts w:ascii="Arial" w:hAnsi="Arial" w:cs="Arial"/>
        </w:rPr>
        <w:t xml:space="preserve">Dentre as abordagens para a mensuração do diferencial público-privado baseadas na hipótese de Seleção em Observadas, pelo menos três se destacam. </w:t>
      </w:r>
      <w:r w:rsidRPr="00BF11BC">
        <w:rPr>
          <w:rFonts w:ascii="Arial" w:hAnsi="Arial" w:cs="Arial"/>
        </w:rPr>
        <w:t>Primeir</w:t>
      </w:r>
      <w:r>
        <w:rPr>
          <w:rFonts w:ascii="Arial" w:hAnsi="Arial" w:cs="Arial"/>
        </w:rPr>
        <w:t>o</w:t>
      </w:r>
      <w:r w:rsidRPr="00BF11BC">
        <w:rPr>
          <w:rFonts w:ascii="Arial" w:hAnsi="Arial" w:cs="Arial"/>
        </w:rPr>
        <w:t xml:space="preserve">, </w:t>
      </w:r>
      <w:r>
        <w:rPr>
          <w:rFonts w:ascii="Arial" w:hAnsi="Arial" w:cs="Arial"/>
        </w:rPr>
        <w:t xml:space="preserve">há as abordagens </w:t>
      </w:r>
      <w:r w:rsidRPr="00BF11BC">
        <w:rPr>
          <w:rFonts w:ascii="Arial" w:hAnsi="Arial" w:cs="Arial"/>
        </w:rPr>
        <w:t xml:space="preserve">baseadas na decomposição de </w:t>
      </w:r>
      <w:proofErr w:type="spellStart"/>
      <w:r w:rsidRPr="00BF11BC">
        <w:rPr>
          <w:rFonts w:ascii="Arial" w:hAnsi="Arial" w:cs="Arial"/>
        </w:rPr>
        <w:t>Oaxaca</w:t>
      </w:r>
      <w:r w:rsidR="002A0FFA">
        <w:rPr>
          <w:rFonts w:ascii="Arial" w:hAnsi="Arial" w:cs="Arial"/>
        </w:rPr>
        <w:t>-Blinder</w:t>
      </w:r>
      <w:proofErr w:type="spellEnd"/>
      <w:r w:rsidRPr="00BF11BC">
        <w:rPr>
          <w:rFonts w:ascii="Arial" w:hAnsi="Arial" w:cs="Arial"/>
        </w:rPr>
        <w:t xml:space="preserve">, em que </w:t>
      </w:r>
      <w:r>
        <w:rPr>
          <w:rFonts w:ascii="Arial" w:hAnsi="Arial" w:cs="Arial"/>
        </w:rPr>
        <w:t xml:space="preserve">são estimadas </w:t>
      </w:r>
      <w:r w:rsidRPr="00BF11BC">
        <w:rPr>
          <w:rFonts w:ascii="Arial" w:hAnsi="Arial" w:cs="Arial"/>
        </w:rPr>
        <w:t>funções de produção escolares</w:t>
      </w:r>
      <w:r>
        <w:rPr>
          <w:rFonts w:ascii="Arial" w:hAnsi="Arial" w:cs="Arial"/>
        </w:rPr>
        <w:t xml:space="preserve"> através de modelos de regressão e o diferencial total é decomposto numa parcela atribuída a diferenças entre as distribuições das variáveis em cada setor e outra atribuída a diferenças entre os coeficientes das funções de produção.</w:t>
      </w:r>
    </w:p>
    <w:p w:rsidR="00EA09F8" w:rsidRDefault="00EA09F8" w:rsidP="00EA09F8">
      <w:pPr>
        <w:rPr>
          <w:rFonts w:ascii="Arial" w:hAnsi="Arial" w:cs="Arial"/>
        </w:rPr>
      </w:pPr>
      <w:r>
        <w:rPr>
          <w:rFonts w:ascii="Arial" w:hAnsi="Arial" w:cs="Arial"/>
        </w:rPr>
        <w:tab/>
      </w:r>
      <w:r w:rsidRPr="00BF11BC">
        <w:rPr>
          <w:rFonts w:ascii="Arial" w:hAnsi="Arial" w:cs="Arial"/>
        </w:rPr>
        <w:t xml:space="preserve">Outra </w:t>
      </w:r>
      <w:r>
        <w:rPr>
          <w:rFonts w:ascii="Arial" w:hAnsi="Arial" w:cs="Arial"/>
        </w:rPr>
        <w:t xml:space="preserve">abordagem encontrada na literatura </w:t>
      </w:r>
      <w:r w:rsidRPr="00BF11BC">
        <w:rPr>
          <w:rFonts w:ascii="Arial" w:hAnsi="Arial" w:cs="Arial"/>
        </w:rPr>
        <w:t>é</w:t>
      </w:r>
      <w:r>
        <w:rPr>
          <w:rFonts w:ascii="Arial" w:hAnsi="Arial" w:cs="Arial"/>
        </w:rPr>
        <w:t xml:space="preserve"> utilizar o método chamado </w:t>
      </w:r>
      <w:proofErr w:type="spellStart"/>
      <w:r w:rsidRPr="00BF11BC">
        <w:rPr>
          <w:rFonts w:ascii="Arial" w:hAnsi="Arial" w:cs="Arial"/>
          <w:i/>
        </w:rPr>
        <w:t>propensity</w:t>
      </w:r>
      <w:proofErr w:type="spellEnd"/>
      <w:r w:rsidRPr="00BF11BC">
        <w:rPr>
          <w:rFonts w:ascii="Arial" w:hAnsi="Arial" w:cs="Arial"/>
          <w:i/>
        </w:rPr>
        <w:t xml:space="preserve"> </w:t>
      </w:r>
      <w:proofErr w:type="spellStart"/>
      <w:r w:rsidRPr="00BF11BC">
        <w:rPr>
          <w:rFonts w:ascii="Arial" w:hAnsi="Arial" w:cs="Arial"/>
          <w:i/>
        </w:rPr>
        <w:t>score</w:t>
      </w:r>
      <w:proofErr w:type="spellEnd"/>
      <w:r>
        <w:rPr>
          <w:rFonts w:ascii="Arial" w:hAnsi="Arial" w:cs="Arial"/>
          <w:i/>
        </w:rPr>
        <w:t>.</w:t>
      </w:r>
      <w:r w:rsidRPr="00BF11BC">
        <w:rPr>
          <w:rFonts w:ascii="Arial" w:hAnsi="Arial" w:cs="Arial"/>
        </w:rPr>
        <w:t xml:space="preserve"> </w:t>
      </w:r>
      <w:r>
        <w:rPr>
          <w:rFonts w:ascii="Arial" w:hAnsi="Arial" w:cs="Arial"/>
        </w:rPr>
        <w:t>Esse método consiste basicamente numa aplicação de Mínimos Quadrados Ponderados, utilizando como peso a</w:t>
      </w:r>
      <w:r w:rsidRPr="00BF11BC">
        <w:rPr>
          <w:rFonts w:ascii="Arial" w:hAnsi="Arial" w:cs="Arial"/>
        </w:rPr>
        <w:t xml:space="preserve"> probabilidade de o indivíduo </w:t>
      </w:r>
      <w:r w:rsidRPr="00BF11BC">
        <w:rPr>
          <w:rFonts w:ascii="Arial" w:hAnsi="Arial" w:cs="Arial"/>
        </w:rPr>
        <w:lastRenderedPageBreak/>
        <w:t xml:space="preserve">receber o tratamento </w:t>
      </w:r>
      <w:r>
        <w:rPr>
          <w:rFonts w:ascii="Arial" w:hAnsi="Arial" w:cs="Arial"/>
        </w:rPr>
        <w:t>condicional às características observáveis (</w:t>
      </w:r>
      <w:proofErr w:type="spellStart"/>
      <w:r w:rsidRPr="00B008F7">
        <w:rPr>
          <w:rFonts w:ascii="Arial" w:hAnsi="Arial" w:cs="Arial"/>
          <w:i/>
        </w:rPr>
        <w:t>propensity</w:t>
      </w:r>
      <w:proofErr w:type="spellEnd"/>
      <w:r w:rsidRPr="00B008F7">
        <w:rPr>
          <w:rFonts w:ascii="Arial" w:hAnsi="Arial" w:cs="Arial"/>
          <w:i/>
        </w:rPr>
        <w:t xml:space="preserve"> </w:t>
      </w:r>
      <w:proofErr w:type="spellStart"/>
      <w:r w:rsidRPr="00B008F7">
        <w:rPr>
          <w:rFonts w:ascii="Arial" w:hAnsi="Arial" w:cs="Arial"/>
          <w:i/>
        </w:rPr>
        <w:t>score</w:t>
      </w:r>
      <w:proofErr w:type="spellEnd"/>
      <w:r>
        <w:rPr>
          <w:rFonts w:ascii="Arial" w:hAnsi="Arial" w:cs="Arial"/>
        </w:rPr>
        <w:t>)</w:t>
      </w:r>
      <w:r w:rsidRPr="00BF11BC">
        <w:rPr>
          <w:rFonts w:ascii="Arial" w:hAnsi="Arial" w:cs="Arial"/>
        </w:rPr>
        <w:t xml:space="preserve">. </w:t>
      </w:r>
      <w:r>
        <w:rPr>
          <w:rFonts w:ascii="Arial" w:hAnsi="Arial" w:cs="Arial"/>
        </w:rPr>
        <w:t xml:space="preserve"> </w:t>
      </w:r>
      <w:r w:rsidRPr="00BF11BC">
        <w:rPr>
          <w:rFonts w:ascii="Arial" w:hAnsi="Arial" w:cs="Arial"/>
        </w:rPr>
        <w:t xml:space="preserve">“O procedimento atribui pesos diferenciados para os estudantes do controle, de acordo com as características e as probabilidades de frequentar uma escola privada. A metodologia é duplamente robusta e tem a vantagem de conduzir a um ganho adicional de robustez devido à remoção do efeito direto das variáveis omitidas </w:t>
      </w:r>
      <w:r>
        <w:rPr>
          <w:rFonts w:ascii="Arial" w:hAnsi="Arial" w:cs="Arial"/>
        </w:rPr>
        <w:t>(regressão) e ao red</w:t>
      </w:r>
      <w:r w:rsidRPr="00BF11BC">
        <w:rPr>
          <w:rFonts w:ascii="Arial" w:hAnsi="Arial" w:cs="Arial"/>
        </w:rPr>
        <w:t>uzir a correlação entre as variáveis omitidas e incluídas (r</w:t>
      </w:r>
      <w:r w:rsidR="00562340">
        <w:rPr>
          <w:rFonts w:ascii="Arial" w:hAnsi="Arial" w:cs="Arial"/>
        </w:rPr>
        <w:t>eponderação)” (FRANÇA E GONÇALVES</w:t>
      </w:r>
      <w:r w:rsidRPr="00BF11BC">
        <w:rPr>
          <w:rFonts w:ascii="Arial" w:hAnsi="Arial" w:cs="Arial"/>
        </w:rPr>
        <w:t xml:space="preserve">, 2010, p. 378).   </w:t>
      </w:r>
    </w:p>
    <w:p w:rsidR="00EA09F8" w:rsidRPr="00BF11BC" w:rsidRDefault="00EA09F8" w:rsidP="00EA09F8">
      <w:pPr>
        <w:rPr>
          <w:rFonts w:ascii="Arial" w:hAnsi="Arial" w:cs="Arial"/>
        </w:rPr>
      </w:pPr>
      <w:r>
        <w:rPr>
          <w:rFonts w:ascii="Arial" w:hAnsi="Arial" w:cs="Arial"/>
        </w:rPr>
        <w:t xml:space="preserve">Um exemplo de aplicação do </w:t>
      </w:r>
      <w:proofErr w:type="spellStart"/>
      <w:r w:rsidRPr="00BF11BC">
        <w:rPr>
          <w:rFonts w:ascii="Arial" w:hAnsi="Arial" w:cs="Arial"/>
          <w:i/>
        </w:rPr>
        <w:t>propensity</w:t>
      </w:r>
      <w:proofErr w:type="spellEnd"/>
      <w:r w:rsidRPr="00BF11BC">
        <w:rPr>
          <w:rFonts w:ascii="Arial" w:hAnsi="Arial" w:cs="Arial"/>
          <w:i/>
        </w:rPr>
        <w:t xml:space="preserve"> </w:t>
      </w:r>
      <w:proofErr w:type="spellStart"/>
      <w:r w:rsidRPr="00BF11BC">
        <w:rPr>
          <w:rFonts w:ascii="Arial" w:hAnsi="Arial" w:cs="Arial"/>
          <w:i/>
        </w:rPr>
        <w:t>score</w:t>
      </w:r>
      <w:proofErr w:type="spellEnd"/>
      <w:r w:rsidRPr="00BF11BC">
        <w:rPr>
          <w:rFonts w:ascii="Arial" w:hAnsi="Arial" w:cs="Arial"/>
          <w:i/>
        </w:rPr>
        <w:t xml:space="preserve"> </w:t>
      </w:r>
      <w:r>
        <w:rPr>
          <w:rFonts w:ascii="Arial" w:hAnsi="Arial" w:cs="Arial"/>
        </w:rPr>
        <w:t xml:space="preserve">para o diferencial público-privado de desempenho escolar no Brasil é </w:t>
      </w:r>
      <w:r w:rsidRPr="00BF11BC">
        <w:rPr>
          <w:rFonts w:ascii="Arial" w:hAnsi="Arial" w:cs="Arial"/>
        </w:rPr>
        <w:t>França e Gonçalves (2012</w:t>
      </w:r>
      <w:r>
        <w:rPr>
          <w:rFonts w:ascii="Arial" w:hAnsi="Arial" w:cs="Arial"/>
        </w:rPr>
        <w:t xml:space="preserve">). Utilizando dados </w:t>
      </w:r>
      <w:r w:rsidRPr="00BF11BC">
        <w:rPr>
          <w:rFonts w:ascii="Arial" w:hAnsi="Arial" w:cs="Arial"/>
        </w:rPr>
        <w:t>do SAEB (2003) para a quarta série do ensino fundamental</w:t>
      </w:r>
      <w:r>
        <w:rPr>
          <w:rFonts w:ascii="Arial" w:hAnsi="Arial" w:cs="Arial"/>
        </w:rPr>
        <w:t>, esses autores estimam que as notas</w:t>
      </w:r>
      <w:r w:rsidRPr="00BF11BC">
        <w:rPr>
          <w:rFonts w:ascii="Arial" w:hAnsi="Arial" w:cs="Arial"/>
        </w:rPr>
        <w:t xml:space="preserve"> do setor privado </w:t>
      </w:r>
      <w:r>
        <w:rPr>
          <w:rFonts w:ascii="Arial" w:hAnsi="Arial" w:cs="Arial"/>
        </w:rPr>
        <w:t>são em média maiores que no setor privado em aproximadamente 0,9 desvios padrão</w:t>
      </w:r>
      <w:r w:rsidRPr="00BF11BC">
        <w:rPr>
          <w:rFonts w:ascii="Arial" w:hAnsi="Arial" w:cs="Arial"/>
        </w:rPr>
        <w:t xml:space="preserve">. </w:t>
      </w:r>
      <w:r>
        <w:rPr>
          <w:rFonts w:ascii="Arial" w:hAnsi="Arial" w:cs="Arial"/>
        </w:rPr>
        <w:t xml:space="preserve">Além disso, em vista dos resultados indicando a contribuição do salário dos professores para o diferencial, </w:t>
      </w:r>
      <w:r w:rsidRPr="00BF11BC">
        <w:rPr>
          <w:rFonts w:ascii="Arial" w:hAnsi="Arial" w:cs="Arial"/>
        </w:rPr>
        <w:t>França e Gonçalves (2012</w:t>
      </w:r>
      <w:r w:rsidR="00562340">
        <w:rPr>
          <w:rFonts w:ascii="Arial" w:hAnsi="Arial" w:cs="Arial"/>
        </w:rPr>
        <w:t>, p.</w:t>
      </w:r>
      <w:r w:rsidR="00562340" w:rsidRPr="00BF11BC">
        <w:rPr>
          <w:rFonts w:ascii="Arial" w:hAnsi="Arial" w:cs="Arial"/>
        </w:rPr>
        <w:t>388</w:t>
      </w:r>
      <w:r w:rsidRPr="00BF11BC">
        <w:rPr>
          <w:rFonts w:ascii="Arial" w:hAnsi="Arial" w:cs="Arial"/>
        </w:rPr>
        <w:t>)</w:t>
      </w:r>
      <w:r>
        <w:rPr>
          <w:rFonts w:ascii="Arial" w:hAnsi="Arial" w:cs="Arial"/>
        </w:rPr>
        <w:t xml:space="preserve"> argumentam que</w:t>
      </w:r>
      <w:r w:rsidRPr="00BF11BC">
        <w:rPr>
          <w:rFonts w:ascii="Arial" w:hAnsi="Arial" w:cs="Arial"/>
        </w:rPr>
        <w:t xml:space="preserve"> “políticas de premiação de resultado na esfera pública poderiam trazer ganhos para a qualidade de ensino desta rede”. </w:t>
      </w:r>
    </w:p>
    <w:p w:rsidR="00EA09F8" w:rsidRDefault="00EA09F8" w:rsidP="00EA09F8">
      <w:pPr>
        <w:ind w:firstLine="708"/>
        <w:rPr>
          <w:rFonts w:ascii="Arial" w:hAnsi="Arial" w:cs="Arial"/>
        </w:rPr>
      </w:pPr>
      <w:r>
        <w:rPr>
          <w:rFonts w:ascii="Arial" w:hAnsi="Arial" w:cs="Arial"/>
        </w:rPr>
        <w:t xml:space="preserve">Outra abordagem é a utilização de </w:t>
      </w:r>
      <w:r w:rsidRPr="00BF11BC">
        <w:rPr>
          <w:rFonts w:ascii="Arial" w:hAnsi="Arial" w:cs="Arial"/>
        </w:rPr>
        <w:t>modelo</w:t>
      </w:r>
      <w:r>
        <w:rPr>
          <w:rFonts w:ascii="Arial" w:hAnsi="Arial" w:cs="Arial"/>
        </w:rPr>
        <w:t>s</w:t>
      </w:r>
      <w:r w:rsidRPr="00BF11BC">
        <w:rPr>
          <w:rFonts w:ascii="Arial" w:hAnsi="Arial" w:cs="Arial"/>
        </w:rPr>
        <w:t xml:space="preserve"> hierárquico</w:t>
      </w:r>
      <w:r>
        <w:rPr>
          <w:rFonts w:ascii="Arial" w:hAnsi="Arial" w:cs="Arial"/>
        </w:rPr>
        <w:t>s</w:t>
      </w:r>
      <w:r w:rsidRPr="00BF11BC">
        <w:rPr>
          <w:rFonts w:ascii="Arial" w:hAnsi="Arial" w:cs="Arial"/>
        </w:rPr>
        <w:t xml:space="preserve"> linear</w:t>
      </w:r>
      <w:r>
        <w:rPr>
          <w:rFonts w:ascii="Arial" w:hAnsi="Arial" w:cs="Arial"/>
        </w:rPr>
        <w:t>es</w:t>
      </w:r>
      <w:r w:rsidRPr="00BF11BC">
        <w:rPr>
          <w:rFonts w:ascii="Arial" w:hAnsi="Arial" w:cs="Arial"/>
        </w:rPr>
        <w:t xml:space="preserve"> (MHL</w:t>
      </w:r>
      <w:r>
        <w:rPr>
          <w:rFonts w:ascii="Arial" w:hAnsi="Arial" w:cs="Arial"/>
        </w:rPr>
        <w:t>)</w:t>
      </w:r>
      <w:r w:rsidRPr="00BF11BC">
        <w:rPr>
          <w:rFonts w:ascii="Arial" w:hAnsi="Arial" w:cs="Arial"/>
        </w:rPr>
        <w:t xml:space="preserve">. Neste </w:t>
      </w:r>
      <w:r>
        <w:rPr>
          <w:rFonts w:ascii="Arial" w:hAnsi="Arial" w:cs="Arial"/>
        </w:rPr>
        <w:t xml:space="preserve">tipo de modelo, considera-se que o desempenho escolar é determinado em níveis hierárquicos, considerando explicitamente a variação entre os alunos de cada escola e a variação entre escolas. </w:t>
      </w:r>
      <w:r w:rsidRPr="00BF11BC">
        <w:rPr>
          <w:rFonts w:ascii="Arial" w:hAnsi="Arial" w:cs="Arial"/>
        </w:rPr>
        <w:t xml:space="preserve">Segundo Albernaz </w:t>
      </w:r>
      <w:r w:rsidRPr="00BF11BC">
        <w:rPr>
          <w:rFonts w:ascii="Arial" w:hAnsi="Arial" w:cs="Arial"/>
          <w:i/>
        </w:rPr>
        <w:t>et al</w:t>
      </w:r>
      <w:r w:rsidRPr="00BF11BC">
        <w:rPr>
          <w:rFonts w:ascii="Arial" w:hAnsi="Arial" w:cs="Arial"/>
        </w:rPr>
        <w:t xml:space="preserve">. (2002), levar esta estrutura de estimação em conta pode </w:t>
      </w:r>
      <w:r>
        <w:rPr>
          <w:rFonts w:ascii="Arial" w:hAnsi="Arial" w:cs="Arial"/>
        </w:rPr>
        <w:t>levar</w:t>
      </w:r>
      <w:r w:rsidRPr="00BF11BC">
        <w:rPr>
          <w:rFonts w:ascii="Arial" w:hAnsi="Arial" w:cs="Arial"/>
        </w:rPr>
        <w:t xml:space="preserve"> a resultados diferentes</w:t>
      </w:r>
      <w:r>
        <w:rPr>
          <w:rFonts w:ascii="Arial" w:hAnsi="Arial" w:cs="Arial"/>
        </w:rPr>
        <w:t xml:space="preserve"> com relação aos modelos de regressão usuais</w:t>
      </w:r>
      <w:r w:rsidRPr="00BF11BC">
        <w:rPr>
          <w:rFonts w:ascii="Arial" w:hAnsi="Arial" w:cs="Arial"/>
        </w:rPr>
        <w:t xml:space="preserve">, </w:t>
      </w:r>
      <w:r>
        <w:rPr>
          <w:rFonts w:ascii="Arial" w:hAnsi="Arial" w:cs="Arial"/>
        </w:rPr>
        <w:t xml:space="preserve">pois </w:t>
      </w:r>
      <w:r w:rsidRPr="00BF11BC">
        <w:rPr>
          <w:rFonts w:ascii="Arial" w:hAnsi="Arial" w:cs="Arial"/>
        </w:rPr>
        <w:t>ao considerar todas variáveis (agregadas e individuais) em um só nível, há subestimação do efeito das variáveis agregadas.</w:t>
      </w:r>
    </w:p>
    <w:p w:rsidR="00EA09F8" w:rsidRPr="00BF11BC" w:rsidRDefault="00EA09F8" w:rsidP="00EA09F8">
      <w:pPr>
        <w:ind w:firstLine="708"/>
        <w:rPr>
          <w:rFonts w:ascii="Arial" w:hAnsi="Arial" w:cs="Arial"/>
        </w:rPr>
      </w:pPr>
      <w:r>
        <w:rPr>
          <w:rFonts w:ascii="Arial" w:hAnsi="Arial" w:cs="Arial"/>
        </w:rPr>
        <w:t xml:space="preserve">Os Modelos Hierárquicos também tem sido utilizados para analisar o diferencial escolar público-privado no Brasil. </w:t>
      </w:r>
      <w:proofErr w:type="spellStart"/>
      <w:r w:rsidRPr="00BF11BC">
        <w:rPr>
          <w:rFonts w:ascii="Arial" w:hAnsi="Arial" w:cs="Arial"/>
        </w:rPr>
        <w:t>Lockheed</w:t>
      </w:r>
      <w:proofErr w:type="spellEnd"/>
      <w:r w:rsidRPr="00BF11BC">
        <w:rPr>
          <w:rFonts w:ascii="Arial" w:hAnsi="Arial" w:cs="Arial"/>
        </w:rPr>
        <w:t xml:space="preserve"> e </w:t>
      </w:r>
      <w:proofErr w:type="spellStart"/>
      <w:r w:rsidRPr="00BF11BC">
        <w:rPr>
          <w:rFonts w:ascii="Arial" w:hAnsi="Arial" w:cs="Arial"/>
        </w:rPr>
        <w:t>Bruns</w:t>
      </w:r>
      <w:proofErr w:type="spellEnd"/>
      <w:r w:rsidRPr="00BF11BC">
        <w:rPr>
          <w:rFonts w:ascii="Arial" w:hAnsi="Arial" w:cs="Arial"/>
        </w:rPr>
        <w:t xml:space="preserve"> (1990)</w:t>
      </w:r>
      <w:r>
        <w:rPr>
          <w:rFonts w:ascii="Arial" w:hAnsi="Arial" w:cs="Arial"/>
        </w:rPr>
        <w:t xml:space="preserve"> e </w:t>
      </w:r>
      <w:r w:rsidRPr="00BF11BC">
        <w:rPr>
          <w:rFonts w:ascii="Arial" w:hAnsi="Arial" w:cs="Arial"/>
        </w:rPr>
        <w:t xml:space="preserve">Albernaz </w:t>
      </w:r>
      <w:r w:rsidRPr="00BF11BC">
        <w:rPr>
          <w:rFonts w:ascii="Arial" w:hAnsi="Arial" w:cs="Arial"/>
          <w:i/>
        </w:rPr>
        <w:t>et al</w:t>
      </w:r>
      <w:r w:rsidRPr="00BF11BC">
        <w:rPr>
          <w:rFonts w:ascii="Arial" w:hAnsi="Arial" w:cs="Arial"/>
        </w:rPr>
        <w:t>. (2002)</w:t>
      </w:r>
      <w:r>
        <w:rPr>
          <w:rFonts w:ascii="Arial" w:hAnsi="Arial" w:cs="Arial"/>
        </w:rPr>
        <w:t xml:space="preserve">, por exemplo, avaliam o diferencial escolar no Brasil. Nesse dois trabalhos </w:t>
      </w:r>
      <w:r>
        <w:rPr>
          <w:rFonts w:ascii="Arial" w:hAnsi="Arial" w:cs="Arial"/>
        </w:rPr>
        <w:lastRenderedPageBreak/>
        <w:t xml:space="preserve">fica evidenciada a </w:t>
      </w:r>
      <w:r w:rsidRPr="00BF11BC">
        <w:rPr>
          <w:rFonts w:ascii="Arial" w:hAnsi="Arial" w:cs="Arial"/>
        </w:rPr>
        <w:t xml:space="preserve">melhor qualidade educacional </w:t>
      </w:r>
      <w:r>
        <w:rPr>
          <w:rFonts w:ascii="Arial" w:hAnsi="Arial" w:cs="Arial"/>
        </w:rPr>
        <w:t>d</w:t>
      </w:r>
      <w:r w:rsidRPr="00BF11BC">
        <w:rPr>
          <w:rFonts w:ascii="Arial" w:hAnsi="Arial" w:cs="Arial"/>
        </w:rPr>
        <w:t>as escolas privadas, mesmo após incluir todas as covariadas de alunos e escolas na anális</w:t>
      </w:r>
      <w:r>
        <w:rPr>
          <w:rFonts w:ascii="Arial" w:hAnsi="Arial" w:cs="Arial"/>
        </w:rPr>
        <w:t>e. Além disso, ambos destacam que</w:t>
      </w:r>
      <w:r w:rsidRPr="00BF11BC">
        <w:rPr>
          <w:rFonts w:ascii="Arial" w:hAnsi="Arial" w:cs="Arial"/>
        </w:rPr>
        <w:t xml:space="preserve"> as variáveis intraescolares respondem pela maior da variação do desempenho. </w:t>
      </w:r>
      <w:proofErr w:type="spellStart"/>
      <w:r w:rsidRPr="00BF11BC">
        <w:rPr>
          <w:rFonts w:ascii="Arial" w:hAnsi="Arial" w:cs="Arial"/>
        </w:rPr>
        <w:t>Somers</w:t>
      </w:r>
      <w:proofErr w:type="spellEnd"/>
      <w:r w:rsidRPr="00BF11BC">
        <w:rPr>
          <w:rFonts w:ascii="Arial" w:hAnsi="Arial" w:cs="Arial"/>
        </w:rPr>
        <w:t xml:space="preserve"> </w:t>
      </w:r>
      <w:proofErr w:type="spellStart"/>
      <w:r w:rsidRPr="00BF11BC">
        <w:rPr>
          <w:rFonts w:ascii="Arial" w:hAnsi="Arial" w:cs="Arial"/>
          <w:i/>
        </w:rPr>
        <w:t>et</w:t>
      </w:r>
      <w:proofErr w:type="spellEnd"/>
      <w:r w:rsidRPr="00BF11BC">
        <w:rPr>
          <w:rFonts w:ascii="Arial" w:hAnsi="Arial" w:cs="Arial"/>
          <w:i/>
        </w:rPr>
        <w:t xml:space="preserve"> al.</w:t>
      </w:r>
      <w:r w:rsidRPr="00BF11BC">
        <w:rPr>
          <w:rFonts w:ascii="Arial" w:hAnsi="Arial" w:cs="Arial"/>
        </w:rPr>
        <w:t xml:space="preserve"> (2004)</w:t>
      </w:r>
      <w:r>
        <w:rPr>
          <w:rFonts w:ascii="Arial" w:hAnsi="Arial" w:cs="Arial"/>
        </w:rPr>
        <w:t xml:space="preserve"> avalia o diferencial em </w:t>
      </w:r>
      <w:r w:rsidRPr="00BF11BC">
        <w:rPr>
          <w:rFonts w:ascii="Arial" w:hAnsi="Arial" w:cs="Arial"/>
        </w:rPr>
        <w:t xml:space="preserve">diversos países latino-americanos, </w:t>
      </w:r>
      <w:r>
        <w:rPr>
          <w:rFonts w:ascii="Arial" w:hAnsi="Arial" w:cs="Arial"/>
        </w:rPr>
        <w:t>inclusive o</w:t>
      </w:r>
      <w:r w:rsidRPr="00BF11BC">
        <w:rPr>
          <w:rFonts w:ascii="Arial" w:hAnsi="Arial" w:cs="Arial"/>
        </w:rPr>
        <w:t xml:space="preserve"> Brasil. </w:t>
      </w:r>
      <w:r>
        <w:rPr>
          <w:rFonts w:ascii="Arial" w:hAnsi="Arial" w:cs="Arial"/>
        </w:rPr>
        <w:t xml:space="preserve">De maneira geral, os resultados obtidos por esses autores encontram um diferencial favorável ao setor privado, ainda que após controlar por diversos fatores, incluindo </w:t>
      </w:r>
      <w:proofErr w:type="spellStart"/>
      <w:r w:rsidRPr="00BF11BC">
        <w:rPr>
          <w:rFonts w:ascii="Arial" w:hAnsi="Arial" w:cs="Arial"/>
          <w:i/>
        </w:rPr>
        <w:t>peer</w:t>
      </w:r>
      <w:proofErr w:type="spellEnd"/>
      <w:r w:rsidRPr="00BF11BC">
        <w:rPr>
          <w:rFonts w:ascii="Arial" w:hAnsi="Arial" w:cs="Arial"/>
          <w:i/>
        </w:rPr>
        <w:t xml:space="preserve"> </w:t>
      </w:r>
      <w:proofErr w:type="spellStart"/>
      <w:r w:rsidRPr="00BF11BC">
        <w:rPr>
          <w:rFonts w:ascii="Arial" w:hAnsi="Arial" w:cs="Arial"/>
          <w:i/>
        </w:rPr>
        <w:t>group</w:t>
      </w:r>
      <w:proofErr w:type="spellEnd"/>
      <w:r w:rsidRPr="00BF11BC">
        <w:rPr>
          <w:rFonts w:ascii="Arial" w:hAnsi="Arial" w:cs="Arial"/>
          <w:i/>
        </w:rPr>
        <w:t xml:space="preserve"> </w:t>
      </w:r>
      <w:proofErr w:type="spellStart"/>
      <w:r w:rsidRPr="00BF11BC">
        <w:rPr>
          <w:rFonts w:ascii="Arial" w:hAnsi="Arial" w:cs="Arial"/>
          <w:i/>
        </w:rPr>
        <w:t>effects</w:t>
      </w:r>
      <w:proofErr w:type="spellEnd"/>
      <w:r>
        <w:rPr>
          <w:rFonts w:ascii="Arial" w:hAnsi="Arial" w:cs="Arial"/>
          <w:i/>
        </w:rPr>
        <w:t>,</w:t>
      </w:r>
      <w:r w:rsidRPr="00BF11BC">
        <w:rPr>
          <w:rFonts w:ascii="Arial" w:hAnsi="Arial" w:cs="Arial"/>
          <w:i/>
        </w:rPr>
        <w:t xml:space="preserve"> </w:t>
      </w:r>
      <w:r w:rsidRPr="00BF11BC">
        <w:rPr>
          <w:rFonts w:ascii="Arial" w:hAnsi="Arial" w:cs="Arial"/>
        </w:rPr>
        <w:t>no segundo nível, o efei</w:t>
      </w:r>
      <w:r>
        <w:rPr>
          <w:rFonts w:ascii="Arial" w:hAnsi="Arial" w:cs="Arial"/>
        </w:rPr>
        <w:t>to marginal da escola privada</w:t>
      </w:r>
      <w:r w:rsidRPr="00BF11BC">
        <w:rPr>
          <w:rFonts w:ascii="Arial" w:hAnsi="Arial" w:cs="Arial"/>
        </w:rPr>
        <w:t xml:space="preserve"> torna</w:t>
      </w:r>
      <w:r>
        <w:rPr>
          <w:rFonts w:ascii="Arial" w:hAnsi="Arial" w:cs="Arial"/>
        </w:rPr>
        <w:t>-se</w:t>
      </w:r>
      <w:r w:rsidRPr="00BF11BC">
        <w:rPr>
          <w:rFonts w:ascii="Arial" w:hAnsi="Arial" w:cs="Arial"/>
        </w:rPr>
        <w:t xml:space="preserve"> não significativo</w:t>
      </w:r>
      <w:r>
        <w:rPr>
          <w:rFonts w:ascii="Arial" w:hAnsi="Arial" w:cs="Arial"/>
        </w:rPr>
        <w:t xml:space="preserve"> </w:t>
      </w:r>
      <w:r w:rsidRPr="00BF11BC">
        <w:rPr>
          <w:rFonts w:ascii="Arial" w:hAnsi="Arial" w:cs="Arial"/>
        </w:rPr>
        <w:t>em alguns países</w:t>
      </w:r>
      <w:r>
        <w:rPr>
          <w:rFonts w:ascii="Arial" w:hAnsi="Arial" w:cs="Arial"/>
        </w:rPr>
        <w:t xml:space="preserve">, como o Brasil. </w:t>
      </w:r>
    </w:p>
    <w:p w:rsidR="00EA09F8" w:rsidRDefault="00EA09F8" w:rsidP="00EA09F8">
      <w:pPr>
        <w:ind w:firstLine="708"/>
        <w:rPr>
          <w:rFonts w:ascii="Arial" w:hAnsi="Arial" w:cs="Arial"/>
        </w:rPr>
      </w:pPr>
      <w:r>
        <w:rPr>
          <w:rFonts w:ascii="Arial" w:hAnsi="Arial" w:cs="Arial"/>
        </w:rPr>
        <w:t>Por fim, há os trabalhos que utilizam modelos de regressão usuais para dados em corte transversal ou dados em painel, incluindo variáveis de controle para contornar o problema de identificação. Nesse sentido</w:t>
      </w:r>
      <w:r w:rsidRPr="00BF11BC">
        <w:rPr>
          <w:rFonts w:ascii="Arial" w:hAnsi="Arial" w:cs="Arial"/>
        </w:rPr>
        <w:t xml:space="preserve">, </w:t>
      </w:r>
      <w:r>
        <w:rPr>
          <w:rFonts w:ascii="Arial" w:hAnsi="Arial" w:cs="Arial"/>
        </w:rPr>
        <w:t>os modelos para dados em painel são interessantes pois, além de permitir controlar pela “qualidade” anterior do aluno através da inclusão de variáveis defasadas, possibilita eliminar o efeito de quaisquer não-observáveis</w:t>
      </w:r>
      <w:r w:rsidRPr="00BF11BC">
        <w:rPr>
          <w:rFonts w:ascii="Arial" w:hAnsi="Arial" w:cs="Arial"/>
        </w:rPr>
        <w:t xml:space="preserve"> </w:t>
      </w:r>
      <w:r>
        <w:rPr>
          <w:rFonts w:ascii="Arial" w:hAnsi="Arial" w:cs="Arial"/>
        </w:rPr>
        <w:t>relacionadas ao desempenho escolar e fixas entre períodos</w:t>
      </w:r>
      <w:r w:rsidRPr="00BF11BC">
        <w:rPr>
          <w:rFonts w:ascii="Arial" w:hAnsi="Arial" w:cs="Arial"/>
        </w:rPr>
        <w:t xml:space="preserve">. </w:t>
      </w:r>
      <w:r>
        <w:rPr>
          <w:rFonts w:ascii="Arial" w:hAnsi="Arial" w:cs="Arial"/>
        </w:rPr>
        <w:t xml:space="preserve"> Exemplos dessas abordagens são </w:t>
      </w:r>
      <w:proofErr w:type="spellStart"/>
      <w:r>
        <w:rPr>
          <w:rFonts w:ascii="Arial" w:hAnsi="Arial" w:cs="Arial"/>
        </w:rPr>
        <w:t>Grogger</w:t>
      </w:r>
      <w:proofErr w:type="spellEnd"/>
      <w:r w:rsidRPr="00BF11BC">
        <w:rPr>
          <w:rFonts w:ascii="Arial" w:hAnsi="Arial" w:cs="Arial"/>
        </w:rPr>
        <w:t xml:space="preserve"> </w:t>
      </w:r>
      <w:r>
        <w:rPr>
          <w:rFonts w:ascii="Arial" w:hAnsi="Arial" w:cs="Arial"/>
        </w:rPr>
        <w:t xml:space="preserve">e </w:t>
      </w:r>
      <w:proofErr w:type="spellStart"/>
      <w:r>
        <w:rPr>
          <w:rFonts w:ascii="Arial" w:hAnsi="Arial" w:cs="Arial"/>
        </w:rPr>
        <w:t>Neal</w:t>
      </w:r>
      <w:proofErr w:type="spellEnd"/>
      <w:r>
        <w:rPr>
          <w:rFonts w:ascii="Arial" w:hAnsi="Arial" w:cs="Arial"/>
        </w:rPr>
        <w:t xml:space="preserve"> </w:t>
      </w:r>
      <w:r w:rsidRPr="00BF11BC">
        <w:rPr>
          <w:rFonts w:ascii="Arial" w:hAnsi="Arial" w:cs="Arial"/>
        </w:rPr>
        <w:t>(2000), p</w:t>
      </w:r>
      <w:r>
        <w:rPr>
          <w:rFonts w:ascii="Arial" w:hAnsi="Arial" w:cs="Arial"/>
        </w:rPr>
        <w:t xml:space="preserve">ara dados americanos e </w:t>
      </w:r>
      <w:r w:rsidRPr="00BF11BC">
        <w:rPr>
          <w:rFonts w:ascii="Arial" w:hAnsi="Arial" w:cs="Arial"/>
        </w:rPr>
        <w:t xml:space="preserve">Willian e Carpenter (1991), </w:t>
      </w:r>
      <w:r>
        <w:rPr>
          <w:rFonts w:ascii="Arial" w:hAnsi="Arial" w:cs="Arial"/>
        </w:rPr>
        <w:t>para dados australianos</w:t>
      </w:r>
      <w:r w:rsidRPr="00BF11BC">
        <w:rPr>
          <w:rFonts w:ascii="Arial" w:hAnsi="Arial" w:cs="Arial"/>
        </w:rPr>
        <w:t>.</w:t>
      </w:r>
      <w:r>
        <w:rPr>
          <w:rFonts w:ascii="Arial" w:hAnsi="Arial" w:cs="Arial"/>
        </w:rPr>
        <w:t xml:space="preserve"> Nos dois casos, apresentam-se evidências de melhor desempenho no setor privado.</w:t>
      </w:r>
    </w:p>
    <w:p w:rsidR="00EA09F8" w:rsidRDefault="00EA09F8" w:rsidP="00EA09F8">
      <w:pPr>
        <w:ind w:firstLine="708"/>
        <w:rPr>
          <w:rFonts w:ascii="Arial" w:hAnsi="Arial" w:cs="Arial"/>
        </w:rPr>
      </w:pPr>
    </w:p>
    <w:p w:rsidR="00EA09F8" w:rsidRPr="00465836" w:rsidRDefault="00EA09F8" w:rsidP="00EA09F8">
      <w:pPr>
        <w:pStyle w:val="DissertTtulo"/>
      </w:pPr>
      <w:bookmarkStart w:id="3" w:name="_Toc322616344"/>
      <w:r w:rsidRPr="006C7500">
        <w:t>METODOLOGIA</w:t>
      </w:r>
      <w:bookmarkEnd w:id="3"/>
    </w:p>
    <w:p w:rsidR="00EA09F8" w:rsidRDefault="00EA09F8" w:rsidP="00EA09F8">
      <w:pPr>
        <w:rPr>
          <w:rFonts w:ascii="Arial" w:hAnsi="Arial" w:cs="Arial"/>
        </w:rPr>
      </w:pPr>
      <w:r>
        <w:rPr>
          <w:rFonts w:ascii="Arial" w:hAnsi="Arial" w:cs="Arial"/>
        </w:rPr>
        <w:t xml:space="preserve">Conforme discutido anteriormente, um das questões centrais para a definição de uma metodologia adequada para analisar o diferencial público-privado do desempenho escolar, é a possível </w:t>
      </w:r>
      <w:proofErr w:type="spellStart"/>
      <w:r>
        <w:rPr>
          <w:rFonts w:ascii="Arial" w:hAnsi="Arial" w:cs="Arial"/>
        </w:rPr>
        <w:t>endogeneidade</w:t>
      </w:r>
      <w:proofErr w:type="spellEnd"/>
      <w:r>
        <w:rPr>
          <w:rFonts w:ascii="Arial" w:hAnsi="Arial" w:cs="Arial"/>
        </w:rPr>
        <w:t xml:space="preserve"> da variável indicando a escolha do tipo de escola. Em linhas gerais, ainda que várias abordagens de estimação tenham sido propostas na literatura, resta a dificuldade em obter variáveis </w:t>
      </w:r>
      <w:r>
        <w:rPr>
          <w:rFonts w:ascii="Arial" w:hAnsi="Arial" w:cs="Arial"/>
        </w:rPr>
        <w:lastRenderedPageBreak/>
        <w:t>instrumentais para sua aplicação. Na ausência de instrumentos, a discussão relevante refere-se à adequação de hipóteses alternativas de identificação, como a de Seleção em Observáveis.</w:t>
      </w:r>
    </w:p>
    <w:p w:rsidR="00EA09F8" w:rsidRDefault="00EA09F8" w:rsidP="00EA09F8">
      <w:pPr>
        <w:rPr>
          <w:rFonts w:ascii="Arial" w:hAnsi="Arial" w:cs="Arial"/>
        </w:rPr>
      </w:pPr>
      <w:r>
        <w:rPr>
          <w:rFonts w:ascii="Arial" w:hAnsi="Arial" w:cs="Arial"/>
        </w:rPr>
        <w:t>No contexto em questão, a hipótese de seleção em observáveis implica que as características que determinam a escolha entre escola pública ou privada são observáveis. Como não é possível testar essa hipótese, ela sempre pode ser contestada em termos de argumentos plausíveis. Nos Estados Unidos, por exemplo, o fato de a maioria das escolas privadas serem católicas favorece o argumento de que a escolha esteja relacionada a aspectos não-observáveis relacionados a religião.</w:t>
      </w:r>
    </w:p>
    <w:p w:rsidR="00EA09F8" w:rsidRDefault="00EA09F8" w:rsidP="00EA09F8">
      <w:pPr>
        <w:rPr>
          <w:rFonts w:ascii="Arial" w:hAnsi="Arial" w:cs="Arial"/>
        </w:rPr>
      </w:pPr>
      <w:r w:rsidRPr="00BF11BC">
        <w:rPr>
          <w:rFonts w:ascii="Arial" w:hAnsi="Arial" w:cs="Arial"/>
        </w:rPr>
        <w:t xml:space="preserve">No </w:t>
      </w:r>
      <w:r>
        <w:rPr>
          <w:rFonts w:ascii="Arial" w:hAnsi="Arial" w:cs="Arial"/>
        </w:rPr>
        <w:t xml:space="preserve">caso específico do </w:t>
      </w:r>
      <w:r w:rsidR="00750BF3">
        <w:rPr>
          <w:rFonts w:ascii="Arial" w:hAnsi="Arial" w:cs="Arial"/>
        </w:rPr>
        <w:t xml:space="preserve">Brasil, </w:t>
      </w:r>
      <w:r>
        <w:rPr>
          <w:rFonts w:ascii="Arial" w:hAnsi="Arial" w:cs="Arial"/>
        </w:rPr>
        <w:t xml:space="preserve">acreditamos ser </w:t>
      </w:r>
      <w:r w:rsidRPr="00BF11BC">
        <w:rPr>
          <w:rFonts w:ascii="Arial" w:hAnsi="Arial" w:cs="Arial"/>
        </w:rPr>
        <w:t xml:space="preserve">plausível </w:t>
      </w:r>
      <w:r>
        <w:rPr>
          <w:rFonts w:ascii="Arial" w:hAnsi="Arial" w:cs="Arial"/>
        </w:rPr>
        <w:t>argumentar que o</w:t>
      </w:r>
      <w:r w:rsidRPr="00BF11BC">
        <w:rPr>
          <w:rFonts w:ascii="Arial" w:hAnsi="Arial" w:cs="Arial"/>
        </w:rPr>
        <w:t xml:space="preserve"> nível socioeconômico</w:t>
      </w:r>
      <w:r>
        <w:rPr>
          <w:rFonts w:ascii="Arial" w:hAnsi="Arial" w:cs="Arial"/>
        </w:rPr>
        <w:t xml:space="preserve"> é o principal determinante da escolha entre escolas</w:t>
      </w:r>
      <w:r w:rsidRPr="00BF11BC">
        <w:rPr>
          <w:rFonts w:ascii="Arial" w:hAnsi="Arial" w:cs="Arial"/>
        </w:rPr>
        <w:t xml:space="preserve"> pública</w:t>
      </w:r>
      <w:r>
        <w:rPr>
          <w:rFonts w:ascii="Arial" w:hAnsi="Arial" w:cs="Arial"/>
        </w:rPr>
        <w:t xml:space="preserve"> e privada.</w:t>
      </w:r>
      <w:r w:rsidRPr="00BF11BC">
        <w:rPr>
          <w:rFonts w:ascii="Arial" w:hAnsi="Arial" w:cs="Arial"/>
        </w:rPr>
        <w:t xml:space="preserve"> </w:t>
      </w:r>
      <w:r>
        <w:rPr>
          <w:rFonts w:ascii="Arial" w:hAnsi="Arial" w:cs="Arial"/>
        </w:rPr>
        <w:t>Ainda que pais co</w:t>
      </w:r>
      <w:r w:rsidR="00750BF3">
        <w:rPr>
          <w:rFonts w:ascii="Arial" w:hAnsi="Arial" w:cs="Arial"/>
        </w:rPr>
        <w:t xml:space="preserve">m o mesmo nível socioeconômico </w:t>
      </w:r>
      <w:proofErr w:type="gramStart"/>
      <w:r>
        <w:rPr>
          <w:rFonts w:ascii="Arial" w:hAnsi="Arial" w:cs="Arial"/>
        </w:rPr>
        <w:t>podem</w:t>
      </w:r>
      <w:proofErr w:type="gramEnd"/>
      <w:r>
        <w:rPr>
          <w:rFonts w:ascii="Arial" w:hAnsi="Arial" w:cs="Arial"/>
        </w:rPr>
        <w:t xml:space="preserve"> diferir com relação a outras características não-observáveis relacionadas ao desempenho escolar, a opção por escolas privadas pode ser determinada independentemente desses características. O principal argumento de que este seria o caso é que a percepção geral de deficiência do ensino público no Brasil, faz com que as famílias tendam a optar pela escola privada quando estão em condições de arcar com o custo associado</w:t>
      </w:r>
      <w:r w:rsidR="000643E5">
        <w:rPr>
          <w:rFonts w:ascii="Arial" w:hAnsi="Arial" w:cs="Arial"/>
        </w:rPr>
        <w:t xml:space="preserve">, tal como sugere  </w:t>
      </w:r>
      <w:r w:rsidR="000643E5" w:rsidRPr="000643E5">
        <w:rPr>
          <w:rFonts w:ascii="Arial" w:hAnsi="Arial" w:cs="Arial"/>
        </w:rPr>
        <w:t>Curi e Menezes-Filho (2010)</w:t>
      </w:r>
      <w:r>
        <w:rPr>
          <w:rFonts w:ascii="Arial" w:hAnsi="Arial" w:cs="Arial"/>
        </w:rPr>
        <w:t xml:space="preserve">. </w:t>
      </w:r>
    </w:p>
    <w:p w:rsidR="000643E5" w:rsidRPr="00BF11BC" w:rsidRDefault="000643E5" w:rsidP="00B1014B">
      <w:pPr>
        <w:rPr>
          <w:rFonts w:ascii="Arial" w:hAnsi="Arial" w:cs="Arial"/>
        </w:rPr>
      </w:pPr>
      <w:r w:rsidRPr="00DF5359">
        <w:rPr>
          <w:rFonts w:ascii="Arial" w:hAnsi="Arial" w:cs="Arial"/>
        </w:rPr>
        <w:t xml:space="preserve">Segundo Curi e Menezes-Filho (2010), ainda que famílias com renda mais baixa, gastem em média 10% de suas renda com mensalidades escolares no ensino fundamental e médio, apenas 3,5% dos alunos do ensino particular podem ser classificados como pertencentes a famílias de baixa renda. Além disso, os pais que optam por escolas privadas têm maior escolaridade relativamente às famílias de </w:t>
      </w:r>
      <w:r w:rsidRPr="00DF5359">
        <w:rPr>
          <w:rFonts w:ascii="Arial" w:hAnsi="Arial" w:cs="Arial"/>
        </w:rPr>
        <w:lastRenderedPageBreak/>
        <w:t>baixa renda em geral. Desse modo, parece razoável assumir que renda e escolaridade, em conjunto, determinam a opção pela escolas privadas.</w:t>
      </w:r>
      <w:r w:rsidRPr="00557BA1">
        <w:rPr>
          <w:rFonts w:ascii="Arial" w:hAnsi="Arial" w:cs="Arial"/>
          <w:highlight w:val="yellow"/>
        </w:rPr>
        <w:t xml:space="preserve"> </w:t>
      </w:r>
    </w:p>
    <w:p w:rsidR="00EA09F8" w:rsidRPr="006F0190" w:rsidRDefault="00EA09F8" w:rsidP="000643E5">
      <w:pPr>
        <w:ind w:firstLine="708"/>
        <w:rPr>
          <w:rFonts w:ascii="Arial" w:hAnsi="Arial" w:cs="Arial"/>
        </w:rPr>
      </w:pPr>
      <w:r>
        <w:rPr>
          <w:rFonts w:ascii="Arial" w:hAnsi="Arial" w:cs="Arial"/>
        </w:rPr>
        <w:t xml:space="preserve">Dada </w:t>
      </w:r>
      <w:proofErr w:type="gramStart"/>
      <w:r>
        <w:rPr>
          <w:rFonts w:ascii="Arial" w:hAnsi="Arial" w:cs="Arial"/>
        </w:rPr>
        <w:t>a</w:t>
      </w:r>
      <w:proofErr w:type="gramEnd"/>
      <w:r>
        <w:rPr>
          <w:rFonts w:ascii="Arial" w:hAnsi="Arial" w:cs="Arial"/>
        </w:rPr>
        <w:t xml:space="preserve"> hipótese de seleção em observáveis, resta apresentar </w:t>
      </w:r>
      <w:r w:rsidRPr="006F0190">
        <w:rPr>
          <w:rFonts w:ascii="Arial" w:hAnsi="Arial" w:cs="Arial"/>
        </w:rPr>
        <w:t xml:space="preserve">a </w:t>
      </w:r>
      <w:r w:rsidR="000643E5">
        <w:rPr>
          <w:rFonts w:ascii="Arial" w:hAnsi="Arial" w:cs="Arial"/>
        </w:rPr>
        <w:t xml:space="preserve">metodologia </w:t>
      </w:r>
      <w:r w:rsidR="006C383D">
        <w:rPr>
          <w:rFonts w:ascii="Arial" w:hAnsi="Arial" w:cs="Arial"/>
        </w:rPr>
        <w:t xml:space="preserve">a </w:t>
      </w:r>
      <w:r w:rsidRPr="006F0190">
        <w:rPr>
          <w:rFonts w:ascii="Arial" w:hAnsi="Arial" w:cs="Arial"/>
        </w:rPr>
        <w:t>ser utilizada</w:t>
      </w:r>
      <w:r>
        <w:rPr>
          <w:rFonts w:ascii="Arial" w:hAnsi="Arial" w:cs="Arial"/>
        </w:rPr>
        <w:t xml:space="preserve">. Para facilitar a exposição, é </w:t>
      </w:r>
      <w:r w:rsidRPr="006F0190">
        <w:rPr>
          <w:rFonts w:ascii="Arial" w:hAnsi="Arial" w:cs="Arial"/>
        </w:rPr>
        <w:t xml:space="preserve">conveniente começar com </w:t>
      </w:r>
      <w:r>
        <w:rPr>
          <w:rFonts w:ascii="Arial" w:hAnsi="Arial" w:cs="Arial"/>
        </w:rPr>
        <w:t>a</w:t>
      </w:r>
      <w:r w:rsidRPr="006F0190">
        <w:rPr>
          <w:rFonts w:ascii="Arial" w:hAnsi="Arial" w:cs="Arial"/>
        </w:rPr>
        <w:t xml:space="preserve"> avaliação de efeitos de tratamento na média, </w:t>
      </w:r>
      <w:r>
        <w:rPr>
          <w:rFonts w:ascii="Arial" w:hAnsi="Arial" w:cs="Arial"/>
        </w:rPr>
        <w:t xml:space="preserve">tal como encontramos em </w:t>
      </w:r>
      <w:proofErr w:type="spellStart"/>
      <w:r>
        <w:rPr>
          <w:rFonts w:ascii="Arial" w:hAnsi="Arial" w:cs="Arial"/>
        </w:rPr>
        <w:t>Melly</w:t>
      </w:r>
      <w:proofErr w:type="spellEnd"/>
      <w:r>
        <w:rPr>
          <w:rFonts w:ascii="Arial" w:hAnsi="Arial" w:cs="Arial"/>
        </w:rPr>
        <w:t xml:space="preserve"> (2006)</w:t>
      </w:r>
      <w:r w:rsidRPr="006F0190">
        <w:rPr>
          <w:rFonts w:ascii="Arial" w:hAnsi="Arial" w:cs="Arial"/>
        </w:rPr>
        <w:t xml:space="preserve">. </w:t>
      </w:r>
      <w:r>
        <w:rPr>
          <w:rFonts w:ascii="Arial" w:hAnsi="Arial" w:cs="Arial"/>
        </w:rPr>
        <w:t xml:space="preserve">O contexto </w:t>
      </w:r>
      <w:r w:rsidRPr="006F0190">
        <w:rPr>
          <w:rFonts w:ascii="Arial" w:hAnsi="Arial" w:cs="Arial"/>
        </w:rPr>
        <w:t>geral</w:t>
      </w:r>
      <w:r>
        <w:rPr>
          <w:rFonts w:ascii="Arial" w:hAnsi="Arial" w:cs="Arial"/>
        </w:rPr>
        <w:t xml:space="preserve"> desse tipo de análise</w:t>
      </w:r>
      <w:r w:rsidRPr="006F0190">
        <w:rPr>
          <w:rFonts w:ascii="Arial" w:hAnsi="Arial" w:cs="Arial"/>
        </w:rPr>
        <w:t xml:space="preserve">, </w:t>
      </w:r>
      <w:r>
        <w:rPr>
          <w:rFonts w:ascii="Arial" w:hAnsi="Arial" w:cs="Arial"/>
        </w:rPr>
        <w:t>envolve</w:t>
      </w:r>
      <w:r w:rsidRPr="006F0190">
        <w:rPr>
          <w:rFonts w:ascii="Arial" w:hAnsi="Arial" w:cs="Arial"/>
        </w:rPr>
        <w:t xml:space="preserve"> avaliar o efeito de um tratamento binário </w:t>
      </w:r>
      <w:r w:rsidRPr="006F0190">
        <w:rPr>
          <w:rFonts w:ascii="Arial" w:hAnsi="Arial" w:cs="Arial"/>
          <w:i/>
        </w:rPr>
        <w:t>T</w:t>
      </w:r>
      <w:r w:rsidRPr="006F0190">
        <w:rPr>
          <w:rFonts w:ascii="Arial" w:hAnsi="Arial" w:cs="Arial"/>
        </w:rPr>
        <w:t xml:space="preserve"> sobre uma variável resultado </w:t>
      </w:r>
      <w:r w:rsidRPr="006F0190">
        <w:rPr>
          <w:rFonts w:ascii="Arial" w:hAnsi="Arial" w:cs="Arial"/>
          <w:i/>
        </w:rPr>
        <w:t>Y</w:t>
      </w:r>
      <w:r w:rsidRPr="006F0190">
        <w:rPr>
          <w:rFonts w:ascii="Arial" w:hAnsi="Arial" w:cs="Arial"/>
        </w:rPr>
        <w:t xml:space="preserve">, com base numa amostra de </w:t>
      </w:r>
      <w:r w:rsidRPr="006F0190">
        <w:rPr>
          <w:rFonts w:ascii="Arial" w:hAnsi="Arial" w:cs="Arial"/>
          <w:i/>
        </w:rPr>
        <w:t>n</w:t>
      </w:r>
      <w:r w:rsidRPr="006F0190">
        <w:rPr>
          <w:rFonts w:ascii="Arial" w:hAnsi="Arial" w:cs="Arial"/>
        </w:rPr>
        <w:t xml:space="preserve"> unidades, indexadas por </w:t>
      </w:r>
      <w:r w:rsidRPr="006F0190">
        <w:rPr>
          <w:rFonts w:ascii="Arial" w:hAnsi="Arial" w:cs="Arial"/>
          <w:i/>
        </w:rPr>
        <w:t>i</w:t>
      </w:r>
      <w:r w:rsidRPr="006F0190">
        <w:rPr>
          <w:rFonts w:ascii="Arial" w:hAnsi="Arial" w:cs="Arial"/>
        </w:rPr>
        <w:t xml:space="preserve">, com </w:t>
      </w:r>
      <w:r w:rsidRPr="006F0190">
        <w:rPr>
          <w:rFonts w:ascii="Arial" w:hAnsi="Arial" w:cs="Arial"/>
          <w:i/>
        </w:rPr>
        <w:t>n</w:t>
      </w:r>
      <w:r w:rsidRPr="006F0190">
        <w:rPr>
          <w:rFonts w:ascii="Arial" w:hAnsi="Arial" w:cs="Arial"/>
          <w:vertAlign w:val="subscript"/>
        </w:rPr>
        <w:t xml:space="preserve">1 </w:t>
      </w:r>
      <w:r w:rsidRPr="006F0190">
        <w:rPr>
          <w:rFonts w:ascii="Arial" w:hAnsi="Arial" w:cs="Arial"/>
        </w:rPr>
        <w:t xml:space="preserve">unidades no grupo de tratamento e </w:t>
      </w:r>
      <w:r w:rsidRPr="006F0190">
        <w:rPr>
          <w:rFonts w:ascii="Arial" w:hAnsi="Arial" w:cs="Arial"/>
          <w:i/>
        </w:rPr>
        <w:t>n</w:t>
      </w:r>
      <w:r w:rsidRPr="006F0190">
        <w:rPr>
          <w:rFonts w:ascii="Arial" w:hAnsi="Arial" w:cs="Arial"/>
          <w:i/>
          <w:vertAlign w:val="subscript"/>
        </w:rPr>
        <w:t>0</w:t>
      </w:r>
      <w:r w:rsidRPr="006F0190">
        <w:rPr>
          <w:rFonts w:ascii="Arial" w:hAnsi="Arial" w:cs="Arial"/>
          <w:vertAlign w:val="subscript"/>
        </w:rPr>
        <w:t xml:space="preserve">  </w:t>
      </w:r>
      <w:r w:rsidRPr="006F0190">
        <w:rPr>
          <w:rFonts w:ascii="Arial" w:hAnsi="Arial" w:cs="Arial"/>
        </w:rPr>
        <w:t xml:space="preserve">no grupo de controle.  </w:t>
      </w:r>
    </w:p>
    <w:p w:rsidR="00EA09F8" w:rsidRPr="00893D44" w:rsidRDefault="00EA09F8" w:rsidP="00EA09F8">
      <w:pPr>
        <w:ind w:firstLine="708"/>
        <w:rPr>
          <w:rFonts w:ascii="Arial" w:hAnsi="Arial" w:cs="Arial"/>
        </w:rPr>
      </w:pPr>
      <w:r w:rsidRPr="00BD7502">
        <w:rPr>
          <w:rFonts w:ascii="Arial" w:hAnsi="Arial" w:cs="Arial"/>
        </w:rPr>
        <w:t>Seguindo notação padrão na literatura,</w:t>
      </w:r>
      <w:r>
        <w:rPr>
          <w:rFonts w:ascii="Arial" w:hAnsi="Arial" w:cs="Arial"/>
        </w:rPr>
        <w:t xml:space="preserve"> definimos o efeito de tratamento em termos de resultados potenciais. Seja</w:t>
      </w:r>
      <w:r w:rsidRPr="00BD7502">
        <w:rPr>
          <w:rFonts w:ascii="Arial" w:hAnsi="Arial" w:cs="Arial"/>
          <w:i/>
        </w:rPr>
        <w:t xml:space="preserve"> T</w:t>
      </w:r>
      <w:r w:rsidRPr="00BD7502">
        <w:rPr>
          <w:rFonts w:ascii="Arial" w:hAnsi="Arial" w:cs="Arial"/>
          <w:vertAlign w:val="subscript"/>
        </w:rPr>
        <w:t xml:space="preserve">i </w:t>
      </w:r>
      <w:r w:rsidRPr="00BD7502">
        <w:rPr>
          <w:rFonts w:ascii="Arial" w:hAnsi="Arial" w:cs="Arial"/>
        </w:rPr>
        <w:t xml:space="preserve">= 0 se a unidade </w:t>
      </w:r>
      <w:r w:rsidRPr="00BD7502">
        <w:rPr>
          <w:rFonts w:ascii="Arial" w:hAnsi="Arial" w:cs="Arial"/>
          <w:i/>
        </w:rPr>
        <w:t>i</w:t>
      </w:r>
      <w:r w:rsidRPr="00BD7502">
        <w:rPr>
          <w:rFonts w:ascii="Arial" w:hAnsi="Arial" w:cs="Arial"/>
        </w:rPr>
        <w:t xml:space="preserve"> não recebe o tratamento (aluno de escola privada) e pertence ao grupo de controle, e </w:t>
      </w:r>
      <w:r w:rsidRPr="00BD7502">
        <w:rPr>
          <w:rFonts w:ascii="Arial" w:hAnsi="Arial" w:cs="Arial"/>
          <w:i/>
        </w:rPr>
        <w:t>T</w:t>
      </w:r>
      <w:r w:rsidRPr="00BD7502">
        <w:rPr>
          <w:rFonts w:ascii="Arial" w:hAnsi="Arial" w:cs="Arial"/>
          <w:vertAlign w:val="subscript"/>
        </w:rPr>
        <w:t xml:space="preserve">i </w:t>
      </w:r>
      <w:r w:rsidRPr="00BD7502">
        <w:rPr>
          <w:rFonts w:ascii="Arial" w:hAnsi="Arial" w:cs="Arial"/>
        </w:rPr>
        <w:t xml:space="preserve">= 1 se a unidade </w:t>
      </w:r>
      <w:r w:rsidRPr="00BD7502">
        <w:rPr>
          <w:rFonts w:ascii="Arial" w:hAnsi="Arial" w:cs="Arial"/>
          <w:i/>
        </w:rPr>
        <w:t>i</w:t>
      </w:r>
      <w:r w:rsidRPr="00BD7502">
        <w:rPr>
          <w:rFonts w:ascii="Arial" w:hAnsi="Arial" w:cs="Arial"/>
        </w:rPr>
        <w:t xml:space="preserve"> recebe o tratamento (aluno de escola pública).  </w:t>
      </w:r>
      <w:r>
        <w:rPr>
          <w:rFonts w:ascii="Arial" w:hAnsi="Arial" w:cs="Arial"/>
        </w:rPr>
        <w:t>Então, p</w:t>
      </w:r>
      <w:r w:rsidRPr="00BD7502">
        <w:rPr>
          <w:rFonts w:ascii="Arial" w:hAnsi="Arial" w:cs="Arial"/>
        </w:rPr>
        <w:t xml:space="preserve">ara cada unidade </w:t>
      </w:r>
      <w:r w:rsidRPr="00BD7502">
        <w:rPr>
          <w:rFonts w:ascii="Arial" w:hAnsi="Arial" w:cs="Arial"/>
          <w:i/>
        </w:rPr>
        <w:t>i</w:t>
      </w:r>
      <w:r w:rsidRPr="00BD7502">
        <w:rPr>
          <w:rFonts w:ascii="Arial" w:hAnsi="Arial" w:cs="Arial"/>
        </w:rPr>
        <w:t xml:space="preserve">, há dois resultados </w:t>
      </w:r>
      <w:r>
        <w:rPr>
          <w:rFonts w:ascii="Arial" w:hAnsi="Arial" w:cs="Arial"/>
        </w:rPr>
        <w:t>potenciais</w:t>
      </w:r>
      <w:r w:rsidRPr="00BD7502">
        <w:rPr>
          <w:rFonts w:ascii="Arial" w:hAnsi="Arial" w:cs="Arial"/>
        </w:rPr>
        <w:t xml:space="preserve">, </w:t>
      </w:r>
      <w:r w:rsidRPr="00BD7502">
        <w:rPr>
          <w:rFonts w:ascii="Arial" w:hAnsi="Arial" w:cs="Arial"/>
          <w:i/>
        </w:rPr>
        <w:t>Y</w:t>
      </w:r>
      <w:r w:rsidRPr="00BD7502">
        <w:rPr>
          <w:rFonts w:ascii="Arial" w:hAnsi="Arial" w:cs="Arial"/>
          <w:vertAlign w:val="subscript"/>
        </w:rPr>
        <w:t>i</w:t>
      </w:r>
      <w:r w:rsidRPr="00BD7502">
        <w:rPr>
          <w:rFonts w:ascii="Arial" w:hAnsi="Arial" w:cs="Arial"/>
        </w:rPr>
        <w:t xml:space="preserve">(1) quando ela recebe o tratamento e </w:t>
      </w:r>
      <w:r w:rsidRPr="00BD7502">
        <w:rPr>
          <w:rFonts w:ascii="Arial" w:hAnsi="Arial" w:cs="Arial"/>
          <w:i/>
        </w:rPr>
        <w:t>Y</w:t>
      </w:r>
      <w:r w:rsidRPr="00BD7502">
        <w:rPr>
          <w:rFonts w:ascii="Arial" w:hAnsi="Arial" w:cs="Arial"/>
          <w:vertAlign w:val="subscript"/>
        </w:rPr>
        <w:t>i</w:t>
      </w:r>
      <w:r w:rsidRPr="00BD7502">
        <w:rPr>
          <w:rFonts w:ascii="Arial" w:hAnsi="Arial" w:cs="Arial"/>
        </w:rPr>
        <w:t>(0) quando essa mesma unidade não recebe o tratamento</w:t>
      </w:r>
      <w:r>
        <w:rPr>
          <w:rFonts w:ascii="Arial" w:hAnsi="Arial" w:cs="Arial"/>
        </w:rPr>
        <w:t xml:space="preserve"> e </w:t>
      </w:r>
      <w:r w:rsidRPr="00BD7502">
        <w:rPr>
          <w:rFonts w:ascii="Arial" w:hAnsi="Arial" w:cs="Arial"/>
        </w:rPr>
        <w:t xml:space="preserve">definimos o </w:t>
      </w:r>
      <w:r>
        <w:rPr>
          <w:rFonts w:ascii="Arial" w:hAnsi="Arial" w:cs="Arial"/>
        </w:rPr>
        <w:t>e</w:t>
      </w:r>
      <w:r w:rsidRPr="00BD7502">
        <w:rPr>
          <w:rFonts w:ascii="Arial" w:hAnsi="Arial" w:cs="Arial"/>
        </w:rPr>
        <w:t xml:space="preserve">feito de </w:t>
      </w:r>
      <w:r>
        <w:rPr>
          <w:rFonts w:ascii="Arial" w:hAnsi="Arial" w:cs="Arial"/>
        </w:rPr>
        <w:t>t</w:t>
      </w:r>
      <w:r w:rsidRPr="00BD7502">
        <w:rPr>
          <w:rFonts w:ascii="Arial" w:hAnsi="Arial" w:cs="Arial"/>
        </w:rPr>
        <w:t xml:space="preserve">ratamento </w:t>
      </w:r>
      <w:r>
        <w:rPr>
          <w:rFonts w:ascii="Arial" w:hAnsi="Arial" w:cs="Arial"/>
        </w:rPr>
        <w:t>m</w:t>
      </w:r>
      <w:r w:rsidRPr="00BD7502">
        <w:rPr>
          <w:rFonts w:ascii="Arial" w:hAnsi="Arial" w:cs="Arial"/>
        </w:rPr>
        <w:t xml:space="preserve">édio </w:t>
      </w:r>
      <w:r>
        <w:rPr>
          <w:rFonts w:ascii="Arial" w:hAnsi="Arial" w:cs="Arial"/>
        </w:rPr>
        <w:t xml:space="preserve">na população como </w:t>
      </w:r>
      <w:r w:rsidRPr="00BD7502">
        <w:rPr>
          <w:rFonts w:ascii="Arial" w:hAnsi="Arial" w:cs="Arial"/>
        </w:rPr>
        <w:t xml:space="preserve">a diferença entre </w:t>
      </w:r>
      <w:r>
        <w:rPr>
          <w:rFonts w:ascii="Arial" w:hAnsi="Arial" w:cs="Arial"/>
        </w:rPr>
        <w:t>as esperanças d</w:t>
      </w:r>
      <w:r w:rsidRPr="00BD7502">
        <w:rPr>
          <w:rFonts w:ascii="Arial" w:hAnsi="Arial" w:cs="Arial"/>
        </w:rPr>
        <w:t>esses dois resultados potenciais</w:t>
      </w:r>
      <w:r>
        <w:rPr>
          <w:rFonts w:ascii="Arial" w:hAnsi="Arial" w:cs="Arial"/>
        </w:rPr>
        <w:t>, ou seja,</w:t>
      </w:r>
    </w:p>
    <w:p w:rsidR="00EA09F8" w:rsidRPr="00F465F9" w:rsidRDefault="00EA09F8" w:rsidP="00EA09F8">
      <w:pPr>
        <w:tabs>
          <w:tab w:val="left" w:pos="6237"/>
          <w:tab w:val="right" w:pos="9071"/>
        </w:tabs>
        <w:spacing w:before="120" w:after="120"/>
      </w:pPr>
      <m:oMath>
        <m:r>
          <w:rPr>
            <w:rFonts w:ascii="Cambria Math" w:hAnsi="Cambria Math" w:cs="Arial"/>
          </w:rPr>
          <m:t>ATE</m:t>
        </m:r>
        <m:r>
          <w:rPr>
            <w:rFonts w:ascii="Cambria Math" w:hAnsi="Arial" w:cs="Arial"/>
          </w:rPr>
          <m:t>=</m:t>
        </m:r>
        <m:r>
          <w:rPr>
            <w:rFonts w:ascii="Cambria Math" w:hAnsi="Cambria Math" w:cs="Arial"/>
          </w:rPr>
          <m:t>E</m:t>
        </m:r>
        <m:d>
          <m:dPr>
            <m:begChr m:val="["/>
            <m:endChr m:val="]"/>
            <m:ctrlPr>
              <w:rPr>
                <w:rFonts w:ascii="Cambria Math" w:hAnsi="Arial" w:cs="Arial"/>
                <w:i/>
              </w:rPr>
            </m:ctrlPr>
          </m:dPr>
          <m:e>
            <m:r>
              <w:rPr>
                <w:rFonts w:ascii="Cambria Math" w:hAnsi="Cambria Math" w:cs="Arial"/>
              </w:rPr>
              <m:t>Y</m:t>
            </m:r>
            <m:d>
              <m:dPr>
                <m:ctrlPr>
                  <w:rPr>
                    <w:rFonts w:ascii="Cambria Math" w:hAnsi="Arial" w:cs="Arial"/>
                    <w:i/>
                  </w:rPr>
                </m:ctrlPr>
              </m:dPr>
              <m:e>
                <m:r>
                  <w:rPr>
                    <w:rFonts w:ascii="Cambria Math" w:hAnsi="Arial" w:cs="Arial"/>
                  </w:rPr>
                  <m:t>1</m:t>
                </m:r>
              </m:e>
            </m:d>
          </m:e>
        </m:d>
        <m:r>
          <w:rPr>
            <w:rFonts w:ascii="Cambria Math" w:hAnsi="Cambria Math" w:cs="Arial"/>
          </w:rPr>
          <m:t>-E</m:t>
        </m:r>
        <m:r>
          <w:rPr>
            <w:rFonts w:ascii="Cambria Math" w:hAnsi="Arial" w:cs="Arial"/>
          </w:rPr>
          <m:t>[</m:t>
        </m:r>
        <m:r>
          <w:rPr>
            <w:rFonts w:ascii="Cambria Math" w:hAnsi="Cambria Math" w:cs="Arial"/>
          </w:rPr>
          <m:t>Y</m:t>
        </m:r>
        <m:d>
          <m:dPr>
            <m:ctrlPr>
              <w:rPr>
                <w:rFonts w:ascii="Cambria Math" w:hAnsi="Arial" w:cs="Arial"/>
                <w:i/>
              </w:rPr>
            </m:ctrlPr>
          </m:dPr>
          <m:e>
            <m:r>
              <w:rPr>
                <w:rFonts w:ascii="Cambria Math" w:hAnsi="Arial" w:cs="Arial"/>
              </w:rPr>
              <m:t>0</m:t>
            </m:r>
          </m:e>
        </m:d>
        <m:r>
          <w:rPr>
            <w:rFonts w:ascii="Cambria Math" w:hAnsi="Arial" w:cs="Arial"/>
          </w:rPr>
          <m:t>]</m:t>
        </m:r>
      </m:oMath>
      <w:r>
        <w:rPr>
          <w:rFonts w:eastAsiaTheme="minorEastAsia"/>
        </w:rPr>
        <w:t>.</w:t>
      </w:r>
      <w:r w:rsidR="00DA05DF">
        <w:tab/>
      </w:r>
      <w:r w:rsidR="00DA05DF">
        <w:tab/>
      </w:r>
      <w:proofErr w:type="gramStart"/>
      <w:r w:rsidR="00564051">
        <w:t>(</w:t>
      </w:r>
      <w:proofErr w:type="gramEnd"/>
      <w:r w:rsidR="00564051">
        <w:t>1)</w:t>
      </w:r>
    </w:p>
    <w:p w:rsidR="00EA09F8" w:rsidRPr="00BD7502" w:rsidRDefault="00EA09F8" w:rsidP="00EA09F8">
      <w:pPr>
        <w:tabs>
          <w:tab w:val="left" w:pos="2268"/>
          <w:tab w:val="right" w:pos="9071"/>
        </w:tabs>
        <w:spacing w:before="120" w:after="120"/>
        <w:ind w:firstLine="0"/>
        <w:rPr>
          <w:rFonts w:ascii="Arial" w:eastAsia="MS Mincho" w:hAnsi="Arial" w:cs="Arial"/>
        </w:rPr>
      </w:pPr>
      <w:r>
        <w:rPr>
          <w:rFonts w:ascii="Arial" w:hAnsi="Arial" w:cs="Arial"/>
        </w:rPr>
        <w:t xml:space="preserve">Alternativamente, condicionando essas esperanças a T=1, definimos </w:t>
      </w:r>
      <w:r w:rsidRPr="00BD7502">
        <w:rPr>
          <w:rFonts w:ascii="Arial" w:hAnsi="Arial" w:cs="Arial"/>
        </w:rPr>
        <w:t xml:space="preserve">o </w:t>
      </w:r>
      <w:r>
        <w:rPr>
          <w:rFonts w:ascii="Arial" w:hAnsi="Arial" w:cs="Arial"/>
        </w:rPr>
        <w:t xml:space="preserve">chamado </w:t>
      </w:r>
      <w:r w:rsidRPr="00BD7502">
        <w:rPr>
          <w:rFonts w:ascii="Arial" w:hAnsi="Arial" w:cs="Arial"/>
        </w:rPr>
        <w:t>Efeito do Tratamento para Tratados</w:t>
      </w:r>
      <w:r>
        <w:rPr>
          <w:rFonts w:ascii="Arial" w:hAnsi="Arial" w:cs="Arial"/>
        </w:rPr>
        <w:t>,</w:t>
      </w:r>
    </w:p>
    <w:p w:rsidR="00EA09F8" w:rsidRDefault="00EA09F8" w:rsidP="00EA09F8">
      <w:pPr>
        <w:tabs>
          <w:tab w:val="left" w:pos="2268"/>
          <w:tab w:val="right" w:pos="9071"/>
        </w:tabs>
        <w:spacing w:before="120" w:after="120"/>
      </w:pPr>
      <m:oMath>
        <m:r>
          <w:rPr>
            <w:rFonts w:ascii="Cambria Math" w:hAnsi="Cambria Math" w:cs="Arial"/>
          </w:rPr>
          <m:t>ATT</m:t>
        </m:r>
        <m:r>
          <w:rPr>
            <w:rFonts w:ascii="Cambria Math" w:hAnsi="Arial" w:cs="Arial"/>
          </w:rPr>
          <m:t>=</m:t>
        </m:r>
        <m:r>
          <w:rPr>
            <w:rFonts w:ascii="Cambria Math" w:hAnsi="Cambria Math" w:cs="Arial"/>
          </w:rPr>
          <m:t>E</m:t>
        </m:r>
        <m:d>
          <m:dPr>
            <m:begChr m:val="["/>
            <m:endChr m:val="]"/>
            <m:ctrlPr>
              <w:rPr>
                <w:rFonts w:ascii="Cambria Math" w:hAnsi="Arial" w:cs="Arial"/>
                <w:i/>
              </w:rPr>
            </m:ctrlPr>
          </m:dPr>
          <m:e>
            <m:r>
              <w:rPr>
                <w:rFonts w:ascii="Cambria Math" w:hAnsi="Cambria Math" w:cs="Arial"/>
              </w:rPr>
              <m:t>Y</m:t>
            </m:r>
            <m:d>
              <m:dPr>
                <m:ctrlPr>
                  <w:rPr>
                    <w:rFonts w:ascii="Cambria Math" w:hAnsi="Arial" w:cs="Arial"/>
                    <w:i/>
                  </w:rPr>
                </m:ctrlPr>
              </m:dPr>
              <m:e>
                <m:r>
                  <w:rPr>
                    <w:rFonts w:ascii="Cambria Math" w:hAnsi="Arial" w:cs="Arial"/>
                  </w:rPr>
                  <m:t>1</m:t>
                </m:r>
              </m:e>
            </m:d>
            <m:r>
              <w:rPr>
                <w:rFonts w:ascii="Cambria Math" w:hAnsi="Cambria Math" w:cs="Arial"/>
              </w:rPr>
              <m:t>|T</m:t>
            </m:r>
            <m:r>
              <w:rPr>
                <w:rFonts w:ascii="Cambria Math" w:hAnsi="Arial" w:cs="Arial"/>
              </w:rPr>
              <m:t>=1</m:t>
            </m:r>
          </m:e>
        </m:d>
        <m:r>
          <w:rPr>
            <w:rFonts w:ascii="Arial" w:hAnsi="Arial" w:cs="Arial"/>
          </w:rPr>
          <m:t>-</m:t>
        </m:r>
        <m:r>
          <w:rPr>
            <w:rFonts w:ascii="Cambria Math" w:hAnsi="Cambria Math" w:cs="Arial"/>
          </w:rPr>
          <m:t>E</m:t>
        </m:r>
        <m:d>
          <m:dPr>
            <m:begChr m:val="["/>
            <m:endChr m:val="]"/>
            <m:ctrlPr>
              <w:rPr>
                <w:rFonts w:ascii="Cambria Math" w:hAnsi="Arial" w:cs="Arial"/>
                <w:i/>
              </w:rPr>
            </m:ctrlPr>
          </m:dPr>
          <m:e>
            <m:r>
              <w:rPr>
                <w:rFonts w:ascii="Cambria Math" w:hAnsi="Cambria Math" w:cs="Arial"/>
              </w:rPr>
              <m:t>Y</m:t>
            </m:r>
            <m:d>
              <m:dPr>
                <m:ctrlPr>
                  <w:rPr>
                    <w:rFonts w:ascii="Cambria Math" w:hAnsi="Arial" w:cs="Arial"/>
                    <w:i/>
                  </w:rPr>
                </m:ctrlPr>
              </m:dPr>
              <m:e>
                <m:r>
                  <w:rPr>
                    <w:rFonts w:ascii="Cambria Math" w:hAnsi="Arial" w:cs="Arial"/>
                  </w:rPr>
                  <m:t>0</m:t>
                </m:r>
              </m:e>
            </m:d>
            <m:r>
              <w:rPr>
                <w:rFonts w:ascii="Cambria Math" w:hAnsi="Arial" w:cs="Arial"/>
              </w:rPr>
              <m:t>|T=1</m:t>
            </m:r>
          </m:e>
        </m:d>
      </m:oMath>
      <w:r w:rsidR="002250D4">
        <w:t>.</w:t>
      </w:r>
      <w:r w:rsidR="002250D4">
        <w:tab/>
        <w:t>(2)</w:t>
      </w:r>
    </w:p>
    <w:p w:rsidR="00EA09F8" w:rsidRPr="00920687" w:rsidRDefault="00EA09F8" w:rsidP="00EA09F8">
      <w:pPr>
        <w:tabs>
          <w:tab w:val="left" w:pos="2268"/>
        </w:tabs>
        <w:spacing w:line="360" w:lineRule="auto"/>
        <w:rPr>
          <w:rFonts w:ascii="Arial" w:hAnsi="Arial" w:cs="Arial"/>
        </w:rPr>
      </w:pPr>
      <w:r w:rsidRPr="00BD7502">
        <w:rPr>
          <w:rFonts w:ascii="Arial" w:hAnsi="Arial" w:cs="Arial"/>
        </w:rPr>
        <w:t xml:space="preserve">Claramente, a dificuldade para estimar esses efeitos de tratamento é que os resultados potenciais são observados apenas parcialmente, pois observamos cada unidade </w:t>
      </w:r>
      <w:r w:rsidRPr="00BD7502">
        <w:rPr>
          <w:rFonts w:ascii="Arial" w:hAnsi="Arial" w:cs="Arial"/>
          <w:i/>
        </w:rPr>
        <w:t>i</w:t>
      </w:r>
      <w:r w:rsidRPr="00BD7502">
        <w:rPr>
          <w:rFonts w:ascii="Arial" w:hAnsi="Arial" w:cs="Arial"/>
        </w:rPr>
        <w:t xml:space="preserve"> apenas em um dos grupos, isto é</w:t>
      </w:r>
      <w:r w:rsidRPr="00F465F9">
        <w:t xml:space="preserve"> </w:t>
      </w:r>
      <m:oMath>
        <m:sSub>
          <m:sSubPr>
            <m:ctrlPr>
              <w:rPr>
                <w:rFonts w:ascii="Cambria Math" w:hAnsi="Arial" w:cs="Arial"/>
                <w:i/>
              </w:rPr>
            </m:ctrlPr>
          </m:sSubPr>
          <m:e>
            <m:r>
              <w:rPr>
                <w:rFonts w:ascii="Cambria Math" w:hAnsi="Cambria Math" w:cs="Arial"/>
              </w:rPr>
              <m:t>Y</m:t>
            </m:r>
          </m:e>
          <m:sub>
            <m:r>
              <w:rPr>
                <w:rFonts w:ascii="Cambria Math" w:hAnsi="Cambria Math" w:cs="Arial"/>
              </w:rPr>
              <m:t>i</m:t>
            </m:r>
          </m:sub>
        </m:sSub>
        <m:r>
          <w:rPr>
            <w:rFonts w:ascii="Cambria Math" w:hAnsi="Arial" w:cs="Arial"/>
          </w:rPr>
          <m:t>=</m:t>
        </m:r>
        <m:d>
          <m:dPr>
            <m:ctrlPr>
              <w:rPr>
                <w:rFonts w:ascii="Cambria Math" w:hAnsi="Arial" w:cs="Arial"/>
                <w:i/>
              </w:rPr>
            </m:ctrlPr>
          </m:dPr>
          <m:e>
            <m:r>
              <w:rPr>
                <w:rFonts w:ascii="Cambria Math" w:hAnsi="Arial" w:cs="Arial"/>
              </w:rPr>
              <m:t>1</m:t>
            </m:r>
            <m:r>
              <w:rPr>
                <w:rFonts w:ascii="Cambria Math" w:hAnsi="Cambria Math" w:cs="Arial"/>
              </w:rPr>
              <m:t>-</m:t>
            </m:r>
            <m:sSub>
              <m:sSubPr>
                <m:ctrlPr>
                  <w:rPr>
                    <w:rFonts w:ascii="Cambria Math" w:hAnsi="Arial" w:cs="Arial"/>
                    <w:i/>
                  </w:rPr>
                </m:ctrlPr>
              </m:sSubPr>
              <m:e>
                <m:r>
                  <w:rPr>
                    <w:rFonts w:ascii="Cambria Math" w:hAnsi="Cambria Math" w:cs="Arial"/>
                  </w:rPr>
                  <m:t>T</m:t>
                </m:r>
              </m:e>
              <m:sub>
                <m:r>
                  <w:rPr>
                    <w:rFonts w:ascii="Cambria Math" w:hAnsi="Cambria Math" w:cs="Arial"/>
                  </w:rPr>
                  <m:t>i</m:t>
                </m:r>
              </m:sub>
            </m:sSub>
          </m:e>
        </m:d>
        <m:sSub>
          <m:sSubPr>
            <m:ctrlPr>
              <w:rPr>
                <w:rFonts w:ascii="Cambria Math" w:hAnsi="Arial" w:cs="Arial"/>
                <w:i/>
              </w:rPr>
            </m:ctrlPr>
          </m:sSubPr>
          <m:e>
            <m:r>
              <w:rPr>
                <w:rFonts w:ascii="Cambria Math" w:hAnsi="Cambria Math" w:cs="Arial"/>
              </w:rPr>
              <m:t>Y</m:t>
            </m:r>
          </m:e>
          <m:sub>
            <m:r>
              <w:rPr>
                <w:rFonts w:ascii="Cambria Math" w:hAnsi="Cambria Math" w:cs="Arial"/>
              </w:rPr>
              <m:t>i</m:t>
            </m:r>
          </m:sub>
        </m:sSub>
        <m:d>
          <m:dPr>
            <m:ctrlPr>
              <w:rPr>
                <w:rFonts w:ascii="Cambria Math" w:hAnsi="Arial" w:cs="Arial"/>
                <w:i/>
              </w:rPr>
            </m:ctrlPr>
          </m:dPr>
          <m:e>
            <m:r>
              <w:rPr>
                <w:rFonts w:ascii="Cambria Math" w:hAnsi="Arial" w:cs="Arial"/>
              </w:rPr>
              <m:t>0</m:t>
            </m:r>
          </m:e>
        </m:d>
        <m:r>
          <w:rPr>
            <w:rFonts w:ascii="Cambria Math" w:hAnsi="Arial" w:cs="Arial"/>
          </w:rPr>
          <m:t>+</m:t>
        </m:r>
        <m:sSub>
          <m:sSubPr>
            <m:ctrlPr>
              <w:rPr>
                <w:rFonts w:ascii="Cambria Math" w:hAnsi="Arial" w:cs="Arial"/>
                <w:i/>
              </w:rPr>
            </m:ctrlPr>
          </m:sSubPr>
          <m:e>
            <m:r>
              <w:rPr>
                <w:rFonts w:ascii="Cambria Math" w:hAnsi="Cambria Math" w:cs="Arial"/>
              </w:rPr>
              <m:t>T</m:t>
            </m:r>
          </m:e>
          <m:sub>
            <m:r>
              <w:rPr>
                <w:rFonts w:ascii="Cambria Math" w:hAnsi="Cambria Math" w:cs="Arial"/>
              </w:rPr>
              <m:t>i</m:t>
            </m:r>
          </m:sub>
        </m:sSub>
        <m:sSub>
          <m:sSubPr>
            <m:ctrlPr>
              <w:rPr>
                <w:rFonts w:ascii="Cambria Math" w:hAnsi="Arial" w:cs="Arial"/>
                <w:i/>
              </w:rPr>
            </m:ctrlPr>
          </m:sSubPr>
          <m:e>
            <m:r>
              <w:rPr>
                <w:rFonts w:ascii="Cambria Math" w:hAnsi="Cambria Math" w:cs="Arial"/>
              </w:rPr>
              <m:t>Y</m:t>
            </m:r>
          </m:e>
          <m:sub>
            <m:r>
              <w:rPr>
                <w:rFonts w:ascii="Cambria Math" w:hAnsi="Cambria Math" w:cs="Arial"/>
              </w:rPr>
              <m:t>i</m:t>
            </m:r>
          </m:sub>
        </m:sSub>
        <m:d>
          <m:dPr>
            <m:ctrlPr>
              <w:rPr>
                <w:rFonts w:ascii="Cambria Math" w:hAnsi="Arial" w:cs="Arial"/>
                <w:i/>
              </w:rPr>
            </m:ctrlPr>
          </m:dPr>
          <m:e>
            <m:r>
              <w:rPr>
                <w:rFonts w:ascii="Cambria Math" w:hAnsi="Arial" w:cs="Arial"/>
              </w:rPr>
              <m:t>1</m:t>
            </m:r>
          </m:e>
        </m:d>
      </m:oMath>
      <w:r w:rsidRPr="00BD7502">
        <w:rPr>
          <w:rFonts w:ascii="Arial" w:hAnsi="Arial" w:cs="Arial"/>
        </w:rPr>
        <w:t xml:space="preserve">. Devido a esta restrição observacional, é necessário impor hipóteses que permitam identificar os efeitos de tratamento. </w:t>
      </w:r>
      <w:r>
        <w:rPr>
          <w:rFonts w:ascii="Arial" w:hAnsi="Arial" w:cs="Arial"/>
        </w:rPr>
        <w:t>N</w:t>
      </w:r>
      <w:r w:rsidRPr="00BD7502">
        <w:rPr>
          <w:rFonts w:ascii="Arial" w:hAnsi="Arial" w:cs="Arial"/>
        </w:rPr>
        <w:t>o caso de seleção em observadas,  assumimos que</w:t>
      </w:r>
      <w:r w:rsidRPr="00F465F9">
        <w:t xml:space="preserve"> </w:t>
      </w:r>
      <m:oMath>
        <m:r>
          <w:rPr>
            <w:rFonts w:ascii="Cambria Math" w:hAnsi="Cambria Math" w:cs="Arial"/>
          </w:rPr>
          <m:t>Y</m:t>
        </m:r>
        <m:d>
          <m:dPr>
            <m:ctrlPr>
              <w:rPr>
                <w:rFonts w:ascii="Cambria Math" w:hAnsi="Arial" w:cs="Arial"/>
                <w:i/>
              </w:rPr>
            </m:ctrlPr>
          </m:dPr>
          <m:e>
            <m:r>
              <w:rPr>
                <w:rFonts w:ascii="Cambria Math" w:hAnsi="Arial" w:cs="Arial"/>
              </w:rPr>
              <m:t>0</m:t>
            </m:r>
          </m:e>
        </m:d>
        <m:r>
          <w:rPr>
            <w:rFonts w:ascii="Cambria Math" w:hAnsi="Arial" w:cs="Arial"/>
          </w:rPr>
          <m:t>,</m:t>
        </m:r>
        <m:r>
          <w:rPr>
            <w:rFonts w:ascii="Cambria Math" w:hAnsi="Cambria Math" w:cs="Arial"/>
          </w:rPr>
          <m:t>Y</m:t>
        </m:r>
        <m:r>
          <w:rPr>
            <w:rFonts w:ascii="Cambria Math" w:hAnsi="Arial" w:cs="Arial"/>
          </w:rPr>
          <m:t>(1)</m:t>
        </m:r>
        <m:r>
          <w:rPr>
            <w:rFonts w:ascii="Cambria Math" w:hAnsi="Cambria Math" w:cs="Arial"/>
          </w:rPr>
          <m:t>⫫</m:t>
        </m:r>
        <m:f>
          <m:fPr>
            <m:type m:val="lin"/>
            <m:ctrlPr>
              <w:rPr>
                <w:rFonts w:ascii="Cambria Math" w:hAnsi="Arial" w:cs="Arial"/>
                <w:i/>
              </w:rPr>
            </m:ctrlPr>
          </m:fPr>
          <m:num>
            <m:r>
              <w:rPr>
                <w:rFonts w:ascii="Cambria Math" w:hAnsi="Cambria Math" w:cs="Arial"/>
              </w:rPr>
              <m:t>T</m:t>
            </m:r>
          </m:num>
          <m:den>
            <m:r>
              <w:rPr>
                <w:rFonts w:ascii="Cambria Math" w:hAnsi="Cambria Math" w:cs="Arial"/>
              </w:rPr>
              <m:t>X</m:t>
            </m:r>
          </m:den>
        </m:f>
      </m:oMath>
      <w:r>
        <w:rPr>
          <w:rFonts w:ascii="Arial" w:hAnsi="Arial" w:cs="Arial"/>
        </w:rPr>
        <w:t>. Esta hipótese, conhecida como “</w:t>
      </w:r>
      <w:proofErr w:type="spellStart"/>
      <w:r w:rsidRPr="00A864CD">
        <w:rPr>
          <w:rFonts w:ascii="Arial" w:hAnsi="Arial" w:cs="Arial"/>
          <w:i/>
        </w:rPr>
        <w:t>unconfoundness</w:t>
      </w:r>
      <w:proofErr w:type="spellEnd"/>
      <w:r>
        <w:rPr>
          <w:rFonts w:ascii="Arial" w:hAnsi="Arial" w:cs="Arial"/>
        </w:rPr>
        <w:t>”, implica que</w:t>
      </w:r>
    </w:p>
    <w:p w:rsidR="00EA09F8" w:rsidRPr="00F465F9" w:rsidRDefault="00EA09F8" w:rsidP="00EA09F8">
      <w:pPr>
        <w:tabs>
          <w:tab w:val="right" w:pos="6804"/>
          <w:tab w:val="right" w:pos="9071"/>
          <w:tab w:val="right" w:pos="10206"/>
        </w:tabs>
        <w:spacing w:before="120" w:after="120"/>
      </w:pPr>
      <m:oMath>
        <m:r>
          <w:rPr>
            <w:rFonts w:ascii="Cambria Math" w:hAnsi="Cambria Math" w:cs="Arial"/>
          </w:rPr>
          <w:lastRenderedPageBreak/>
          <m:t>E</m:t>
        </m:r>
        <m:d>
          <m:dPr>
            <m:begChr m:val="["/>
            <m:endChr m:val="]"/>
            <m:ctrlPr>
              <w:rPr>
                <w:rFonts w:ascii="Cambria Math" w:hAnsi="Arial" w:cs="Arial"/>
                <w:i/>
              </w:rPr>
            </m:ctrlPr>
          </m:dPr>
          <m:e>
            <m:r>
              <w:rPr>
                <w:rFonts w:ascii="Cambria Math" w:hAnsi="Cambria Math" w:cs="Arial"/>
              </w:rPr>
              <m:t>Y</m:t>
            </m:r>
            <m:d>
              <m:dPr>
                <m:ctrlPr>
                  <w:rPr>
                    <w:rFonts w:ascii="Cambria Math" w:hAnsi="Arial" w:cs="Arial"/>
                    <w:i/>
                  </w:rPr>
                </m:ctrlPr>
              </m:dPr>
              <m:e>
                <m:r>
                  <w:rPr>
                    <w:rFonts w:ascii="Cambria Math" w:hAnsi="Arial" w:cs="Arial"/>
                  </w:rPr>
                  <m:t>0</m:t>
                </m:r>
              </m:e>
            </m:d>
          </m:e>
          <m:e>
            <m:r>
              <w:rPr>
                <w:rFonts w:ascii="Cambria Math" w:hAnsi="Arial" w:cs="Arial"/>
              </w:rPr>
              <m:t>T=1,X</m:t>
            </m:r>
          </m:e>
        </m:d>
        <m:r>
          <w:rPr>
            <w:rFonts w:ascii="Cambria Math" w:hAnsi="Arial" w:cs="Arial"/>
          </w:rPr>
          <m:t>=</m:t>
        </m:r>
        <m:r>
          <w:rPr>
            <w:rFonts w:ascii="Cambria Math" w:hAnsi="Cambria Math" w:cs="Arial"/>
          </w:rPr>
          <m:t>E</m:t>
        </m:r>
        <m:d>
          <m:dPr>
            <m:begChr m:val="["/>
            <m:endChr m:val="]"/>
            <m:ctrlPr>
              <w:rPr>
                <w:rFonts w:ascii="Cambria Math" w:hAnsi="Arial" w:cs="Arial"/>
                <w:i/>
              </w:rPr>
            </m:ctrlPr>
          </m:dPr>
          <m:e>
            <m:r>
              <w:rPr>
                <w:rFonts w:ascii="Cambria Math" w:hAnsi="Cambria Math" w:cs="Arial"/>
              </w:rPr>
              <m:t>Y</m:t>
            </m:r>
            <m:d>
              <m:dPr>
                <m:ctrlPr>
                  <w:rPr>
                    <w:rFonts w:ascii="Cambria Math" w:hAnsi="Arial" w:cs="Arial"/>
                    <w:i/>
                  </w:rPr>
                </m:ctrlPr>
              </m:dPr>
              <m:e>
                <m:r>
                  <w:rPr>
                    <w:rFonts w:ascii="Cambria Math" w:hAnsi="Arial" w:cs="Arial"/>
                  </w:rPr>
                  <m:t>0</m:t>
                </m:r>
              </m:e>
            </m:d>
          </m:e>
          <m:e>
            <m:r>
              <w:rPr>
                <w:rFonts w:ascii="Cambria Math" w:hAnsi="Arial" w:cs="Arial"/>
              </w:rPr>
              <m:t>T=0,X</m:t>
            </m:r>
          </m:e>
        </m:d>
        <m:r>
          <w:rPr>
            <w:rFonts w:ascii="Cambria Math" w:hAnsi="Arial" w:cs="Arial"/>
          </w:rPr>
          <m:t>=</m:t>
        </m:r>
        <m:r>
          <w:rPr>
            <w:rFonts w:ascii="Cambria Math" w:hAnsi="Cambria Math" w:cs="Arial"/>
          </w:rPr>
          <m:t>E</m:t>
        </m:r>
        <m:r>
          <w:rPr>
            <w:rFonts w:ascii="Cambria Math" w:hAnsi="Arial" w:cs="Arial"/>
          </w:rPr>
          <m:t>[</m:t>
        </m:r>
        <m:r>
          <w:rPr>
            <w:rFonts w:ascii="Cambria Math" w:hAnsi="Cambria Math" w:cs="Arial"/>
          </w:rPr>
          <m:t>Y</m:t>
        </m:r>
        <m:d>
          <m:dPr>
            <m:ctrlPr>
              <w:rPr>
                <w:rFonts w:ascii="Cambria Math" w:hAnsi="Arial" w:cs="Arial"/>
                <w:i/>
              </w:rPr>
            </m:ctrlPr>
          </m:dPr>
          <m:e>
            <m:r>
              <w:rPr>
                <w:rFonts w:ascii="Cambria Math" w:hAnsi="Arial" w:cs="Arial"/>
              </w:rPr>
              <m:t>0</m:t>
            </m:r>
          </m:e>
        </m:d>
        <m:r>
          <w:rPr>
            <w:rFonts w:ascii="Cambria Math" w:hAnsi="Arial" w:cs="Arial"/>
          </w:rPr>
          <m:t>|X]</m:t>
        </m:r>
      </m:oMath>
      <w:r>
        <w:rPr>
          <w:rFonts w:eastAsiaTheme="minorEastAsia"/>
        </w:rPr>
        <w:t>,</w:t>
      </w:r>
      <w:r>
        <w:tab/>
      </w:r>
      <w:r w:rsidR="002250D4">
        <w:tab/>
        <w:t xml:space="preserve"> </w:t>
      </w:r>
    </w:p>
    <w:p w:rsidR="00EA09F8" w:rsidRDefault="00EA09F8" w:rsidP="00EA09F8">
      <w:pPr>
        <w:tabs>
          <w:tab w:val="left" w:pos="0"/>
        </w:tabs>
        <w:ind w:firstLine="0"/>
        <w:rPr>
          <w:rFonts w:ascii="Arial" w:hAnsi="Arial" w:cs="Arial"/>
        </w:rPr>
      </w:pPr>
      <w:r>
        <w:rPr>
          <w:rFonts w:ascii="Arial" w:hAnsi="Arial" w:cs="Arial"/>
        </w:rPr>
        <w:t>de modo que o efeito de tratamento pode ser estimado diretamente através de modelos de regressão.</w:t>
      </w:r>
    </w:p>
    <w:p w:rsidR="00EA09F8" w:rsidRPr="00920687" w:rsidRDefault="00EA09F8" w:rsidP="00EA09F8">
      <w:pPr>
        <w:tabs>
          <w:tab w:val="left" w:pos="0"/>
        </w:tabs>
        <w:rPr>
          <w:rFonts w:ascii="Arial" w:eastAsia="MS Mincho" w:hAnsi="Arial" w:cs="Arial"/>
        </w:rPr>
      </w:pPr>
      <w:r>
        <w:rPr>
          <w:rFonts w:ascii="Arial" w:hAnsi="Arial" w:cs="Arial"/>
        </w:rPr>
        <w:t xml:space="preserve">Especificamente, assumindo que das esperanças condicionais são lineares em </w:t>
      </w:r>
      <w:r w:rsidRPr="00920687">
        <w:rPr>
          <w:rFonts w:ascii="Arial" w:hAnsi="Arial" w:cs="Arial"/>
          <w:i/>
        </w:rPr>
        <w:t>X</w:t>
      </w:r>
      <w:r w:rsidRPr="00920687">
        <w:rPr>
          <w:rFonts w:ascii="Arial" w:hAnsi="Arial" w:cs="Arial"/>
        </w:rPr>
        <w:t xml:space="preserve">, </w:t>
      </w:r>
      <w:r>
        <w:rPr>
          <w:rFonts w:ascii="Arial" w:hAnsi="Arial" w:cs="Arial"/>
        </w:rPr>
        <w:t xml:space="preserve">a </w:t>
      </w:r>
      <w:r w:rsidRPr="00920687">
        <w:rPr>
          <w:rFonts w:ascii="Arial" w:hAnsi="Arial" w:cs="Arial"/>
        </w:rPr>
        <w:t xml:space="preserve">média contrafactual </w:t>
      </w:r>
      <m:oMath>
        <m:r>
          <w:rPr>
            <w:rFonts w:ascii="Cambria Math" w:hAnsi="Cambria Math" w:cs="Arial"/>
          </w:rPr>
          <m:t>E</m:t>
        </m:r>
        <m:d>
          <m:dPr>
            <m:begChr m:val="["/>
            <m:endChr m:val="]"/>
            <m:ctrlPr>
              <w:rPr>
                <w:rFonts w:ascii="Cambria Math" w:hAnsi="Arial" w:cs="Arial"/>
                <w:i/>
              </w:rPr>
            </m:ctrlPr>
          </m:dPr>
          <m:e>
            <m:r>
              <w:rPr>
                <w:rFonts w:ascii="Cambria Math" w:hAnsi="Cambria Math" w:cs="Arial"/>
              </w:rPr>
              <m:t>Y</m:t>
            </m:r>
            <m:d>
              <m:dPr>
                <m:ctrlPr>
                  <w:rPr>
                    <w:rFonts w:ascii="Cambria Math" w:hAnsi="Arial" w:cs="Arial"/>
                    <w:i/>
                  </w:rPr>
                </m:ctrlPr>
              </m:dPr>
              <m:e>
                <m:r>
                  <w:rPr>
                    <w:rFonts w:ascii="Cambria Math" w:hAnsi="Arial" w:cs="Arial"/>
                  </w:rPr>
                  <m:t>0</m:t>
                </m:r>
              </m:e>
            </m:d>
          </m:e>
          <m:e>
            <m:r>
              <w:rPr>
                <w:rFonts w:ascii="Cambria Math" w:hAnsi="Arial" w:cs="Arial"/>
              </w:rPr>
              <m:t>T=1,X</m:t>
            </m:r>
          </m:e>
        </m:d>
      </m:oMath>
      <w:r>
        <w:rPr>
          <w:rFonts w:ascii="Arial" w:eastAsiaTheme="minorEastAsia" w:hAnsi="Arial" w:cs="Arial"/>
        </w:rPr>
        <w:t xml:space="preserve"> </w:t>
      </w:r>
      <w:r w:rsidRPr="00920687">
        <w:rPr>
          <w:rFonts w:ascii="Arial" w:hAnsi="Arial" w:cs="Arial"/>
        </w:rPr>
        <w:t xml:space="preserve">pode ser </w:t>
      </w:r>
      <w:r>
        <w:rPr>
          <w:rFonts w:ascii="Arial" w:hAnsi="Arial" w:cs="Arial"/>
        </w:rPr>
        <w:t xml:space="preserve">estimada </w:t>
      </w:r>
      <w:r w:rsidRPr="00920687">
        <w:rPr>
          <w:rFonts w:ascii="Arial" w:hAnsi="Arial" w:cs="Arial"/>
        </w:rPr>
        <w:t xml:space="preserve">consistentemente por </w:t>
      </w:r>
      <m:oMath>
        <m:sSup>
          <m:sSupPr>
            <m:ctrlPr>
              <w:rPr>
                <w:rFonts w:ascii="Cambria Math" w:hAnsi="Cambria Math" w:cs="Arial"/>
                <w:i/>
              </w:rPr>
            </m:ctrlPr>
          </m:sSupPr>
          <m:e>
            <m:acc>
              <m:accPr>
                <m:chr m:val="̅"/>
                <m:ctrlPr>
                  <w:rPr>
                    <w:rFonts w:ascii="Cambria Math" w:hAnsi="Cambria Math" w:cs="Arial"/>
                    <w:i/>
                  </w:rPr>
                </m:ctrlPr>
              </m:accPr>
              <m:e>
                <m:r>
                  <w:rPr>
                    <w:rFonts w:ascii="Cambria Math" w:hAnsi="Cambria Math" w:cs="Arial"/>
                  </w:rPr>
                  <m:t>X</m:t>
                </m:r>
              </m:e>
            </m:acc>
          </m:e>
          <m:sup>
            <m:r>
              <w:rPr>
                <w:rFonts w:ascii="Cambria Math" w:hAnsi="Cambria Math" w:cs="Arial"/>
              </w:rPr>
              <m:t>1</m:t>
            </m:r>
          </m:sup>
        </m:sSup>
        <m:sSubSup>
          <m:sSubSupPr>
            <m:ctrlPr>
              <w:rPr>
                <w:rFonts w:ascii="Cambria Math" w:hAnsi="Cambria Math" w:cs="Arial"/>
                <w:i/>
              </w:rPr>
            </m:ctrlPr>
          </m:sSubSupPr>
          <m:e>
            <m:acc>
              <m:accPr>
                <m:ctrlPr>
                  <w:rPr>
                    <w:rFonts w:ascii="Cambria Math" w:hAnsi="Cambria Math" w:cs="Arial"/>
                    <w:i/>
                  </w:rPr>
                </m:ctrlPr>
              </m:accPr>
              <m:e>
                <m:r>
                  <w:rPr>
                    <w:rFonts w:ascii="Cambria Math" w:hAnsi="Cambria Math" w:cs="Arial"/>
                  </w:rPr>
                  <m:t>β</m:t>
                </m:r>
              </m:e>
            </m:acc>
          </m:e>
          <m:sub>
            <m:r>
              <w:rPr>
                <w:rFonts w:ascii="Cambria Math" w:hAnsi="Cambria Math" w:cs="Arial"/>
              </w:rPr>
              <m:t>OLS</m:t>
            </m:r>
          </m:sub>
          <m:sup>
            <m:r>
              <w:rPr>
                <w:rFonts w:ascii="Cambria Math" w:hAnsi="Cambria Math" w:cs="Arial"/>
              </w:rPr>
              <m:t>0</m:t>
            </m:r>
          </m:sup>
        </m:sSubSup>
      </m:oMath>
      <w:r>
        <w:rPr>
          <w:rFonts w:ascii="Arial" w:eastAsiaTheme="minorEastAsia" w:hAnsi="Arial" w:cs="Arial"/>
        </w:rPr>
        <w:t>,</w:t>
      </w:r>
      <w:r w:rsidRPr="00920687">
        <w:rPr>
          <w:rFonts w:ascii="Arial" w:hAnsi="Arial" w:cs="Arial"/>
        </w:rPr>
        <w:t xml:space="preserve"> em que </w:t>
      </w:r>
      <m:oMath>
        <m:sSup>
          <m:sSupPr>
            <m:ctrlPr>
              <w:rPr>
                <w:rFonts w:ascii="Cambria Math" w:hAnsi="Cambria Math" w:cs="Arial"/>
                <w:i/>
              </w:rPr>
            </m:ctrlPr>
          </m:sSupPr>
          <m:e>
            <m:acc>
              <m:accPr>
                <m:chr m:val="̅"/>
                <m:ctrlPr>
                  <w:rPr>
                    <w:rFonts w:ascii="Cambria Math" w:hAnsi="Cambria Math" w:cs="Arial"/>
                    <w:i/>
                  </w:rPr>
                </m:ctrlPr>
              </m:accPr>
              <m:e>
                <m:r>
                  <w:rPr>
                    <w:rFonts w:ascii="Cambria Math" w:hAnsi="Cambria Math" w:cs="Arial"/>
                  </w:rPr>
                  <m:t>X</m:t>
                </m:r>
              </m:e>
            </m:acc>
          </m:e>
          <m:sup>
            <m:r>
              <w:rPr>
                <w:rFonts w:ascii="Cambria Math" w:hAnsi="Cambria Math" w:cs="Arial"/>
              </w:rPr>
              <m:t>1</m:t>
            </m:r>
          </m:sup>
        </m:sSup>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w:rPr>
                <w:rFonts w:ascii="Cambria Math" w:hAnsi="Cambria Math" w:cs="Arial"/>
              </w:rPr>
              <m:t>1</m:t>
            </m:r>
          </m:sub>
          <m:sup>
            <m:r>
              <w:rPr>
                <w:rFonts w:ascii="Cambria Math" w:hAnsi="Cambria Math" w:cs="Arial"/>
              </w:rPr>
              <m:t>-1</m:t>
            </m:r>
          </m:sup>
        </m:sSubSup>
        <m:nary>
          <m:naryPr>
            <m:chr m:val="∑"/>
            <m:limLoc m:val="undOvr"/>
            <m:supHide m:val="on"/>
            <m:ctrlPr>
              <w:rPr>
                <w:rFonts w:ascii="Cambria Math" w:hAnsi="Cambria Math" w:cs="Arial"/>
                <w:i/>
              </w:rPr>
            </m:ctrlPr>
          </m:naryPr>
          <m:sub>
            <m:r>
              <w:rPr>
                <w:rFonts w:ascii="Cambria Math" w:hAnsi="Cambria Math" w:cs="Arial"/>
              </w:rPr>
              <m:t>i:</m:t>
            </m:r>
            <m:sSub>
              <m:sSubPr>
                <m:ctrlPr>
                  <w:rPr>
                    <w:rFonts w:ascii="Cambria Math" w:hAnsi="Cambria Math" w:cs="Arial"/>
                    <w:i/>
                  </w:rPr>
                </m:ctrlPr>
              </m:sSubPr>
              <m:e>
                <m:r>
                  <w:rPr>
                    <w:rFonts w:ascii="Cambria Math" w:hAnsi="Cambria Math" w:cs="Arial"/>
                  </w:rPr>
                  <m:t>T</m:t>
                </m:r>
              </m:e>
              <m:sub>
                <m:r>
                  <w:rPr>
                    <w:rFonts w:ascii="Cambria Math" w:hAnsi="Cambria Math" w:cs="Arial"/>
                  </w:rPr>
                  <m:t>i</m:t>
                </m:r>
              </m:sub>
            </m:sSub>
            <m:r>
              <w:rPr>
                <w:rFonts w:ascii="Cambria Math" w:hAnsi="Cambria Math" w:cs="Arial"/>
              </w:rPr>
              <m:t>=1</m:t>
            </m:r>
          </m:sub>
          <m:sup/>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oMath>
      <w:r w:rsidRPr="00920687">
        <w:rPr>
          <w:rFonts w:ascii="Arial" w:hAnsi="Arial" w:cs="Arial"/>
        </w:rPr>
        <w:t xml:space="preserve"> e </w:t>
      </w:r>
      <m:oMath>
        <m:sSubSup>
          <m:sSubSupPr>
            <m:ctrlPr>
              <w:rPr>
                <w:rFonts w:ascii="Cambria Math" w:hAnsi="Cambria Math" w:cs="Arial"/>
                <w:i/>
              </w:rPr>
            </m:ctrlPr>
          </m:sSubSupPr>
          <m:e>
            <m:acc>
              <m:accPr>
                <m:ctrlPr>
                  <w:rPr>
                    <w:rFonts w:ascii="Cambria Math" w:hAnsi="Cambria Math" w:cs="Arial"/>
                    <w:i/>
                  </w:rPr>
                </m:ctrlPr>
              </m:accPr>
              <m:e>
                <m:r>
                  <w:rPr>
                    <w:rFonts w:ascii="Cambria Math" w:hAnsi="Cambria Math" w:cs="Arial"/>
                  </w:rPr>
                  <m:t>β</m:t>
                </m:r>
              </m:e>
            </m:acc>
          </m:e>
          <m:sub>
            <m:r>
              <w:rPr>
                <w:rFonts w:ascii="Cambria Math" w:hAnsi="Cambria Math" w:cs="Arial"/>
              </w:rPr>
              <m:t>OLS</m:t>
            </m:r>
          </m:sub>
          <m:sup>
            <m:r>
              <w:rPr>
                <w:rFonts w:ascii="Cambria Math" w:hAnsi="Cambria Math" w:cs="Arial"/>
              </w:rPr>
              <m:t>0</m:t>
            </m:r>
          </m:sup>
        </m:sSubSup>
      </m:oMath>
      <w:r w:rsidRPr="00920687">
        <w:rPr>
          <w:rFonts w:ascii="Arial" w:hAnsi="Arial" w:cs="Arial"/>
        </w:rPr>
        <w:t xml:space="preserve"> é o vetor de coeficiente</w:t>
      </w:r>
      <w:r>
        <w:rPr>
          <w:rFonts w:ascii="Arial" w:hAnsi="Arial" w:cs="Arial"/>
        </w:rPr>
        <w:t>s</w:t>
      </w:r>
      <w:r w:rsidRPr="00920687">
        <w:rPr>
          <w:rFonts w:ascii="Arial" w:hAnsi="Arial" w:cs="Arial"/>
        </w:rPr>
        <w:t xml:space="preserve"> da regressão </w:t>
      </w:r>
      <w:r>
        <w:rPr>
          <w:rFonts w:ascii="Arial" w:hAnsi="Arial" w:cs="Arial"/>
        </w:rPr>
        <w:t xml:space="preserve">de </w:t>
      </w:r>
      <w:r w:rsidRPr="00920687">
        <w:rPr>
          <w:rFonts w:ascii="Arial" w:hAnsi="Arial" w:cs="Arial"/>
          <w:i/>
        </w:rPr>
        <w:t>Y</w:t>
      </w:r>
      <w:r w:rsidRPr="00920687">
        <w:rPr>
          <w:rFonts w:ascii="Arial" w:hAnsi="Arial" w:cs="Arial"/>
        </w:rPr>
        <w:t xml:space="preserve"> </w:t>
      </w:r>
      <w:r>
        <w:rPr>
          <w:rFonts w:ascii="Arial" w:hAnsi="Arial" w:cs="Arial"/>
        </w:rPr>
        <w:t>contra</w:t>
      </w:r>
      <w:r w:rsidRPr="00920687">
        <w:rPr>
          <w:rFonts w:ascii="Arial" w:hAnsi="Arial" w:cs="Arial"/>
        </w:rPr>
        <w:t xml:space="preserve"> </w:t>
      </w:r>
      <w:r w:rsidRPr="00920687">
        <w:rPr>
          <w:rFonts w:ascii="Arial" w:hAnsi="Arial" w:cs="Arial"/>
          <w:i/>
        </w:rPr>
        <w:t>X,</w:t>
      </w:r>
      <w:r w:rsidRPr="00920687">
        <w:rPr>
          <w:rFonts w:ascii="Arial" w:hAnsi="Arial" w:cs="Arial"/>
        </w:rPr>
        <w:t xml:space="preserve"> </w:t>
      </w:r>
      <w:r>
        <w:rPr>
          <w:rFonts w:ascii="Arial" w:hAnsi="Arial" w:cs="Arial"/>
        </w:rPr>
        <w:t xml:space="preserve">obtido por mínimos quadrados </w:t>
      </w:r>
      <w:r w:rsidRPr="00920687">
        <w:rPr>
          <w:rFonts w:ascii="Arial" w:hAnsi="Arial" w:cs="Arial"/>
        </w:rPr>
        <w:t xml:space="preserve">usando somente unidades do </w:t>
      </w:r>
      <w:r>
        <w:rPr>
          <w:rFonts w:ascii="Arial" w:hAnsi="Arial" w:cs="Arial"/>
        </w:rPr>
        <w:t xml:space="preserve">grupo de </w:t>
      </w:r>
      <w:r w:rsidRPr="00920687">
        <w:rPr>
          <w:rFonts w:ascii="Arial" w:hAnsi="Arial" w:cs="Arial"/>
        </w:rPr>
        <w:t xml:space="preserve">controle. </w:t>
      </w:r>
      <w:r>
        <w:rPr>
          <w:rFonts w:ascii="Arial" w:hAnsi="Arial" w:cs="Arial"/>
        </w:rPr>
        <w:t xml:space="preserve">Usando a </w:t>
      </w:r>
      <w:r w:rsidR="002A0FFA">
        <w:rPr>
          <w:rFonts w:ascii="Arial" w:hAnsi="Arial" w:cs="Arial"/>
        </w:rPr>
        <w:t xml:space="preserve">decomposição de </w:t>
      </w:r>
      <w:proofErr w:type="spellStart"/>
      <w:r w:rsidR="002A0FFA">
        <w:rPr>
          <w:rFonts w:ascii="Arial" w:hAnsi="Arial" w:cs="Arial"/>
        </w:rPr>
        <w:t>Oaxaca-Blinder</w:t>
      </w:r>
      <w:proofErr w:type="spellEnd"/>
      <w:r>
        <w:rPr>
          <w:rFonts w:ascii="Arial" w:hAnsi="Arial" w:cs="Arial"/>
        </w:rPr>
        <w:t xml:space="preserve">, podemos escrever </w:t>
      </w:r>
      <w:r w:rsidRPr="00920687">
        <w:rPr>
          <w:rFonts w:ascii="Arial" w:hAnsi="Arial" w:cs="Arial"/>
        </w:rPr>
        <w:t xml:space="preserve">a diferença </w:t>
      </w:r>
      <w:r>
        <w:rPr>
          <w:rFonts w:ascii="Arial" w:hAnsi="Arial" w:cs="Arial"/>
        </w:rPr>
        <w:t>de</w:t>
      </w:r>
      <w:r w:rsidRPr="00920687">
        <w:rPr>
          <w:rFonts w:ascii="Arial" w:hAnsi="Arial" w:cs="Arial"/>
        </w:rPr>
        <w:t xml:space="preserve"> médias entre tratados e controle</w:t>
      </w:r>
      <w:r>
        <w:rPr>
          <w:rFonts w:ascii="Arial" w:hAnsi="Arial" w:cs="Arial"/>
        </w:rPr>
        <w:t xml:space="preserve"> como</w:t>
      </w:r>
    </w:p>
    <w:p w:rsidR="00EA09F8" w:rsidRPr="00920687" w:rsidRDefault="00D45F4B" w:rsidP="00EA09F8">
      <w:pPr>
        <w:tabs>
          <w:tab w:val="right" w:pos="9071"/>
          <w:tab w:val="right" w:pos="10206"/>
        </w:tabs>
        <w:spacing w:before="120" w:after="120"/>
        <w:rPr>
          <w:rFonts w:ascii="Arial" w:hAnsi="Arial" w:cs="Arial"/>
        </w:rPr>
      </w:pPr>
      <m:oMath>
        <m:sSup>
          <m:sSupPr>
            <m:ctrlPr>
              <w:rPr>
                <w:rFonts w:ascii="Cambria Math" w:hAnsi="Cambria Math" w:cs="Arial"/>
                <w:i/>
              </w:rPr>
            </m:ctrlPr>
          </m:sSupPr>
          <m:e>
            <m:acc>
              <m:accPr>
                <m:chr m:val="̅"/>
                <m:ctrlPr>
                  <w:rPr>
                    <w:rFonts w:ascii="Cambria Math" w:hAnsi="Cambria Math" w:cs="Arial"/>
                    <w:i/>
                  </w:rPr>
                </m:ctrlPr>
              </m:accPr>
              <m:e>
                <m:r>
                  <w:rPr>
                    <w:rFonts w:ascii="Cambria Math" w:hAnsi="Cambria Math" w:cs="Arial"/>
                  </w:rPr>
                  <m:t>Y</m:t>
                </m:r>
              </m:e>
            </m:acc>
          </m:e>
          <m:sup>
            <m:r>
              <w:rPr>
                <w:rFonts w:ascii="Cambria Math" w:hAnsi="Cambria Math" w:cs="Arial"/>
              </w:rPr>
              <m:t>1</m:t>
            </m:r>
          </m:sup>
        </m:sSup>
        <m:r>
          <w:rPr>
            <w:rFonts w:ascii="Cambria Math" w:hAnsi="Cambria Math" w:cs="Arial"/>
          </w:rPr>
          <m:t>-</m:t>
        </m:r>
        <m:sSup>
          <m:sSupPr>
            <m:ctrlPr>
              <w:rPr>
                <w:rFonts w:ascii="Cambria Math" w:hAnsi="Cambria Math" w:cs="Arial"/>
                <w:i/>
              </w:rPr>
            </m:ctrlPr>
          </m:sSupPr>
          <m:e>
            <m:acc>
              <m:accPr>
                <m:chr m:val="̅"/>
                <m:ctrlPr>
                  <w:rPr>
                    <w:rFonts w:ascii="Cambria Math" w:hAnsi="Cambria Math" w:cs="Arial"/>
                    <w:i/>
                  </w:rPr>
                </m:ctrlPr>
              </m:accPr>
              <m:e>
                <m:r>
                  <w:rPr>
                    <w:rFonts w:ascii="Cambria Math" w:hAnsi="Cambria Math" w:cs="Arial"/>
                  </w:rPr>
                  <m:t>Y</m:t>
                </m:r>
              </m:e>
            </m:acc>
          </m:e>
          <m:sup>
            <m:r>
              <w:rPr>
                <w:rFonts w:ascii="Cambria Math" w:hAnsi="Cambria Math" w:cs="Arial"/>
              </w:rPr>
              <m:t>0</m:t>
            </m:r>
          </m:sup>
        </m:sSup>
        <m:r>
          <w:rPr>
            <w:rFonts w:ascii="Cambria Math" w:hAnsi="Cambria Math" w:cs="Arial"/>
          </w:rPr>
          <m:t>=</m:t>
        </m:r>
        <m:d>
          <m:dPr>
            <m:begChr m:val="["/>
            <m:endChr m:val="]"/>
            <m:ctrlPr>
              <w:rPr>
                <w:rFonts w:ascii="Cambria Math" w:hAnsi="Cambria Math" w:cs="Arial"/>
                <w:i/>
              </w:rPr>
            </m:ctrlPr>
          </m:dPr>
          <m:e>
            <m:sSup>
              <m:sSupPr>
                <m:ctrlPr>
                  <w:rPr>
                    <w:rFonts w:ascii="Cambria Math" w:hAnsi="Cambria Math" w:cs="Arial"/>
                    <w:i/>
                  </w:rPr>
                </m:ctrlPr>
              </m:sSupPr>
              <m:e>
                <m:acc>
                  <m:accPr>
                    <m:chr m:val="̅"/>
                    <m:ctrlPr>
                      <w:rPr>
                        <w:rFonts w:ascii="Cambria Math" w:hAnsi="Cambria Math" w:cs="Arial"/>
                        <w:i/>
                      </w:rPr>
                    </m:ctrlPr>
                  </m:accPr>
                  <m:e>
                    <m:r>
                      <w:rPr>
                        <w:rFonts w:ascii="Cambria Math" w:hAnsi="Cambria Math" w:cs="Arial"/>
                      </w:rPr>
                      <m:t>X</m:t>
                    </m:r>
                  </m:e>
                </m:acc>
              </m:e>
              <m:sup>
                <m:r>
                  <w:rPr>
                    <w:rFonts w:ascii="Cambria Math" w:hAnsi="Cambria Math" w:cs="Arial"/>
                  </w:rPr>
                  <m:t>1</m:t>
                </m:r>
              </m:sup>
            </m:sSup>
            <m:sSubSup>
              <m:sSubSupPr>
                <m:ctrlPr>
                  <w:rPr>
                    <w:rFonts w:ascii="Cambria Math" w:hAnsi="Cambria Math" w:cs="Arial"/>
                    <w:i/>
                  </w:rPr>
                </m:ctrlPr>
              </m:sSubSupPr>
              <m:e>
                <m:acc>
                  <m:accPr>
                    <m:ctrlPr>
                      <w:rPr>
                        <w:rFonts w:ascii="Cambria Math" w:hAnsi="Cambria Math" w:cs="Arial"/>
                        <w:i/>
                      </w:rPr>
                    </m:ctrlPr>
                  </m:accPr>
                  <m:e>
                    <m:r>
                      <w:rPr>
                        <w:rFonts w:ascii="Cambria Math" w:hAnsi="Cambria Math" w:cs="Arial"/>
                      </w:rPr>
                      <m:t>β</m:t>
                    </m:r>
                  </m:e>
                </m:acc>
              </m:e>
              <m:sub>
                <m:r>
                  <w:rPr>
                    <w:rFonts w:ascii="Cambria Math" w:hAnsi="Cambria Math" w:cs="Arial"/>
                  </w:rPr>
                  <m:t>OLS</m:t>
                </m:r>
              </m:sub>
              <m:sup>
                <m:r>
                  <w:rPr>
                    <w:rFonts w:ascii="Cambria Math" w:hAnsi="Cambria Math" w:cs="Arial"/>
                  </w:rPr>
                  <m:t>1</m:t>
                </m:r>
              </m:sup>
            </m:sSubSup>
            <m:r>
              <w:rPr>
                <w:rFonts w:ascii="Cambria Math" w:hAnsi="Cambria Math" w:cs="Arial"/>
              </w:rPr>
              <m:t>-</m:t>
            </m:r>
            <m:sSup>
              <m:sSupPr>
                <m:ctrlPr>
                  <w:rPr>
                    <w:rFonts w:ascii="Cambria Math" w:hAnsi="Cambria Math" w:cs="Arial"/>
                    <w:i/>
                  </w:rPr>
                </m:ctrlPr>
              </m:sSupPr>
              <m:e>
                <m:acc>
                  <m:accPr>
                    <m:chr m:val="̅"/>
                    <m:ctrlPr>
                      <w:rPr>
                        <w:rFonts w:ascii="Cambria Math" w:hAnsi="Cambria Math" w:cs="Arial"/>
                        <w:i/>
                      </w:rPr>
                    </m:ctrlPr>
                  </m:accPr>
                  <m:e>
                    <m:r>
                      <w:rPr>
                        <w:rFonts w:ascii="Cambria Math" w:hAnsi="Cambria Math" w:cs="Arial"/>
                      </w:rPr>
                      <m:t>X</m:t>
                    </m:r>
                  </m:e>
                </m:acc>
              </m:e>
              <m:sup>
                <m:r>
                  <w:rPr>
                    <w:rFonts w:ascii="Cambria Math" w:hAnsi="Cambria Math" w:cs="Arial"/>
                  </w:rPr>
                  <m:t>1</m:t>
                </m:r>
              </m:sup>
            </m:sSup>
            <m:sSubSup>
              <m:sSubSupPr>
                <m:ctrlPr>
                  <w:rPr>
                    <w:rFonts w:ascii="Cambria Math" w:hAnsi="Cambria Math" w:cs="Arial"/>
                    <w:i/>
                  </w:rPr>
                </m:ctrlPr>
              </m:sSubSupPr>
              <m:e>
                <m:acc>
                  <m:accPr>
                    <m:ctrlPr>
                      <w:rPr>
                        <w:rFonts w:ascii="Cambria Math" w:hAnsi="Cambria Math" w:cs="Arial"/>
                        <w:i/>
                      </w:rPr>
                    </m:ctrlPr>
                  </m:accPr>
                  <m:e>
                    <m:r>
                      <w:rPr>
                        <w:rFonts w:ascii="Cambria Math" w:hAnsi="Cambria Math" w:cs="Arial"/>
                      </w:rPr>
                      <m:t>β</m:t>
                    </m:r>
                  </m:e>
                </m:acc>
              </m:e>
              <m:sub>
                <m:r>
                  <w:rPr>
                    <w:rFonts w:ascii="Cambria Math" w:hAnsi="Cambria Math" w:cs="Arial"/>
                  </w:rPr>
                  <m:t>OLS</m:t>
                </m:r>
              </m:sub>
              <m:sup>
                <m:r>
                  <w:rPr>
                    <w:rFonts w:ascii="Cambria Math" w:hAnsi="Cambria Math" w:cs="Arial"/>
                  </w:rPr>
                  <m:t>0</m:t>
                </m:r>
              </m:sup>
            </m:sSubSup>
          </m:e>
        </m:d>
        <m:r>
          <w:rPr>
            <w:rFonts w:ascii="Cambria Math" w:hAnsi="Cambria Math" w:cs="Arial"/>
          </w:rPr>
          <m:t>+[</m:t>
        </m:r>
        <m:sSup>
          <m:sSupPr>
            <m:ctrlPr>
              <w:rPr>
                <w:rFonts w:ascii="Cambria Math" w:hAnsi="Cambria Math" w:cs="Arial"/>
                <w:i/>
              </w:rPr>
            </m:ctrlPr>
          </m:sSupPr>
          <m:e>
            <m:acc>
              <m:accPr>
                <m:chr m:val="̅"/>
                <m:ctrlPr>
                  <w:rPr>
                    <w:rFonts w:ascii="Cambria Math" w:hAnsi="Cambria Math" w:cs="Arial"/>
                    <w:i/>
                  </w:rPr>
                </m:ctrlPr>
              </m:accPr>
              <m:e>
                <m:r>
                  <w:rPr>
                    <w:rFonts w:ascii="Cambria Math" w:hAnsi="Cambria Math" w:cs="Arial"/>
                  </w:rPr>
                  <m:t>X</m:t>
                </m:r>
              </m:e>
            </m:acc>
          </m:e>
          <m:sup>
            <m:r>
              <w:rPr>
                <w:rFonts w:ascii="Cambria Math" w:hAnsi="Cambria Math" w:cs="Arial"/>
              </w:rPr>
              <m:t>1</m:t>
            </m:r>
          </m:sup>
        </m:sSup>
        <m:sSubSup>
          <m:sSubSupPr>
            <m:ctrlPr>
              <w:rPr>
                <w:rFonts w:ascii="Cambria Math" w:hAnsi="Cambria Math" w:cs="Arial"/>
                <w:i/>
              </w:rPr>
            </m:ctrlPr>
          </m:sSubSupPr>
          <m:e>
            <m:acc>
              <m:accPr>
                <m:ctrlPr>
                  <w:rPr>
                    <w:rFonts w:ascii="Cambria Math" w:hAnsi="Cambria Math" w:cs="Arial"/>
                    <w:i/>
                  </w:rPr>
                </m:ctrlPr>
              </m:accPr>
              <m:e>
                <m:r>
                  <w:rPr>
                    <w:rFonts w:ascii="Cambria Math" w:hAnsi="Cambria Math" w:cs="Arial"/>
                  </w:rPr>
                  <m:t>β</m:t>
                </m:r>
              </m:e>
            </m:acc>
          </m:e>
          <m:sub>
            <m:r>
              <w:rPr>
                <w:rFonts w:ascii="Cambria Math" w:hAnsi="Cambria Math" w:cs="Arial"/>
              </w:rPr>
              <m:t>OLS</m:t>
            </m:r>
          </m:sub>
          <m:sup>
            <m:r>
              <w:rPr>
                <w:rFonts w:ascii="Cambria Math" w:hAnsi="Cambria Math" w:cs="Arial"/>
              </w:rPr>
              <m:t>0</m:t>
            </m:r>
          </m:sup>
        </m:sSubSup>
        <m:r>
          <w:rPr>
            <w:rFonts w:ascii="Cambria Math" w:hAnsi="Cambria Math" w:cs="Arial"/>
          </w:rPr>
          <m:t>-</m:t>
        </m:r>
        <m:sSup>
          <m:sSupPr>
            <m:ctrlPr>
              <w:rPr>
                <w:rFonts w:ascii="Cambria Math" w:hAnsi="Cambria Math" w:cs="Arial"/>
                <w:i/>
              </w:rPr>
            </m:ctrlPr>
          </m:sSupPr>
          <m:e>
            <m:acc>
              <m:accPr>
                <m:chr m:val="̅"/>
                <m:ctrlPr>
                  <w:rPr>
                    <w:rFonts w:ascii="Cambria Math" w:hAnsi="Cambria Math" w:cs="Arial"/>
                    <w:i/>
                  </w:rPr>
                </m:ctrlPr>
              </m:accPr>
              <m:e>
                <m:r>
                  <w:rPr>
                    <w:rFonts w:ascii="Cambria Math" w:hAnsi="Cambria Math" w:cs="Arial"/>
                  </w:rPr>
                  <m:t>X</m:t>
                </m:r>
              </m:e>
            </m:acc>
          </m:e>
          <m:sup>
            <m:r>
              <w:rPr>
                <w:rFonts w:ascii="Cambria Math" w:hAnsi="Cambria Math" w:cs="Arial"/>
              </w:rPr>
              <m:t>0</m:t>
            </m:r>
          </m:sup>
        </m:sSup>
        <m:sSubSup>
          <m:sSubSupPr>
            <m:ctrlPr>
              <w:rPr>
                <w:rFonts w:ascii="Cambria Math" w:hAnsi="Cambria Math" w:cs="Arial"/>
                <w:i/>
              </w:rPr>
            </m:ctrlPr>
          </m:sSubSupPr>
          <m:e>
            <m:acc>
              <m:accPr>
                <m:ctrlPr>
                  <w:rPr>
                    <w:rFonts w:ascii="Cambria Math" w:hAnsi="Cambria Math" w:cs="Arial"/>
                    <w:i/>
                  </w:rPr>
                </m:ctrlPr>
              </m:accPr>
              <m:e>
                <m:r>
                  <w:rPr>
                    <w:rFonts w:ascii="Cambria Math" w:hAnsi="Cambria Math" w:cs="Arial"/>
                  </w:rPr>
                  <m:t>β</m:t>
                </m:r>
              </m:e>
            </m:acc>
          </m:e>
          <m:sub>
            <m:r>
              <w:rPr>
                <w:rFonts w:ascii="Cambria Math" w:hAnsi="Cambria Math" w:cs="Arial"/>
              </w:rPr>
              <m:t>OLS</m:t>
            </m:r>
          </m:sub>
          <m:sup>
            <m:r>
              <w:rPr>
                <w:rFonts w:ascii="Cambria Math" w:hAnsi="Cambria Math" w:cs="Arial"/>
              </w:rPr>
              <m:t>0</m:t>
            </m:r>
          </m:sup>
        </m:sSubSup>
        <m:r>
          <w:rPr>
            <w:rFonts w:ascii="Cambria Math" w:hAnsi="Cambria Math" w:cs="Arial"/>
          </w:rPr>
          <m:t>]</m:t>
        </m:r>
      </m:oMath>
      <w:r w:rsidR="00EA09F8">
        <w:rPr>
          <w:rFonts w:ascii="Arial" w:hAnsi="Arial" w:cs="Arial"/>
        </w:rPr>
        <w:t>.</w:t>
      </w:r>
      <w:r w:rsidR="002250D4">
        <w:rPr>
          <w:rFonts w:ascii="Arial" w:hAnsi="Arial" w:cs="Arial"/>
        </w:rPr>
        <w:tab/>
        <w:t>(3</w:t>
      </w:r>
      <w:r w:rsidR="00EA09F8" w:rsidRPr="00920687">
        <w:rPr>
          <w:rFonts w:ascii="Arial" w:hAnsi="Arial" w:cs="Arial"/>
        </w:rPr>
        <w:t>)</w:t>
      </w:r>
    </w:p>
    <w:p w:rsidR="00EA09F8" w:rsidRPr="00920687" w:rsidRDefault="00EA09F8" w:rsidP="00EA09F8">
      <w:pPr>
        <w:tabs>
          <w:tab w:val="left" w:pos="0"/>
        </w:tabs>
        <w:ind w:firstLine="0"/>
        <w:rPr>
          <w:rFonts w:ascii="Arial" w:hAnsi="Arial" w:cs="Arial"/>
        </w:rPr>
      </w:pPr>
      <w:r>
        <w:rPr>
          <w:rFonts w:ascii="Arial" w:hAnsi="Arial" w:cs="Arial"/>
        </w:rPr>
        <w:t xml:space="preserve">Assim, vemos que </w:t>
      </w:r>
      <w:r w:rsidRPr="00920687">
        <w:rPr>
          <w:rFonts w:ascii="Arial" w:hAnsi="Arial" w:cs="Arial"/>
        </w:rPr>
        <w:t>o primeiro term</w:t>
      </w:r>
      <w:r w:rsidR="002250D4">
        <w:rPr>
          <w:rFonts w:ascii="Arial" w:hAnsi="Arial" w:cs="Arial"/>
        </w:rPr>
        <w:t>o do lado direito da equação (3</w:t>
      </w:r>
      <w:r w:rsidRPr="00920687">
        <w:rPr>
          <w:rFonts w:ascii="Arial" w:hAnsi="Arial" w:cs="Arial"/>
        </w:rPr>
        <w:t xml:space="preserve">) </w:t>
      </w:r>
      <w:r>
        <w:rPr>
          <w:rFonts w:ascii="Arial" w:hAnsi="Arial" w:cs="Arial"/>
        </w:rPr>
        <w:t>é um estimador do Efeito de Tratamento sob</w:t>
      </w:r>
      <w:r w:rsidR="002250D4">
        <w:rPr>
          <w:rFonts w:ascii="Arial" w:hAnsi="Arial" w:cs="Arial"/>
        </w:rPr>
        <w:t>re Tratados (ATT) definido em (2</w:t>
      </w:r>
      <w:r>
        <w:rPr>
          <w:rFonts w:ascii="Arial" w:hAnsi="Arial" w:cs="Arial"/>
        </w:rPr>
        <w:t>).</w:t>
      </w:r>
    </w:p>
    <w:p w:rsidR="00EA09F8" w:rsidRPr="00BF11BC" w:rsidRDefault="00EA09F8" w:rsidP="00EA09F8">
      <w:pPr>
        <w:ind w:firstLine="708"/>
        <w:rPr>
          <w:rFonts w:ascii="Arial" w:hAnsi="Arial" w:cs="Arial"/>
        </w:rPr>
      </w:pPr>
      <w:r w:rsidRPr="007224F4">
        <w:rPr>
          <w:rFonts w:ascii="Arial" w:hAnsi="Arial" w:cs="Arial"/>
        </w:rPr>
        <w:t xml:space="preserve">O Efeito de Tratamento </w:t>
      </w:r>
      <w:proofErr w:type="spellStart"/>
      <w:r w:rsidRPr="007224F4">
        <w:rPr>
          <w:rFonts w:ascii="Arial" w:hAnsi="Arial" w:cs="Arial"/>
        </w:rPr>
        <w:t>Quantílico</w:t>
      </w:r>
      <w:proofErr w:type="spellEnd"/>
      <w:r w:rsidRPr="007224F4">
        <w:rPr>
          <w:rFonts w:ascii="Arial" w:hAnsi="Arial" w:cs="Arial"/>
        </w:rPr>
        <w:t xml:space="preserve"> é definido de maneira análoga, sub</w:t>
      </w:r>
      <w:r w:rsidR="002250D4">
        <w:rPr>
          <w:rFonts w:ascii="Arial" w:hAnsi="Arial" w:cs="Arial"/>
        </w:rPr>
        <w:t>stituindo-se as esperanças em (1) e (2</w:t>
      </w:r>
      <w:r w:rsidRPr="007224F4">
        <w:rPr>
          <w:rFonts w:ascii="Arial" w:hAnsi="Arial" w:cs="Arial"/>
        </w:rPr>
        <w:t xml:space="preserve">) por </w:t>
      </w:r>
      <w:proofErr w:type="spellStart"/>
      <w:r w:rsidRPr="007224F4">
        <w:rPr>
          <w:rFonts w:ascii="Arial" w:hAnsi="Arial" w:cs="Arial"/>
        </w:rPr>
        <w:t>quantis</w:t>
      </w:r>
      <w:proofErr w:type="spellEnd"/>
      <w:r w:rsidRPr="007224F4">
        <w:rPr>
          <w:rFonts w:ascii="Arial" w:hAnsi="Arial" w:cs="Arial"/>
        </w:rPr>
        <w:t xml:space="preserve">. </w:t>
      </w:r>
      <w:r>
        <w:rPr>
          <w:rFonts w:ascii="Arial" w:hAnsi="Arial" w:cs="Arial"/>
        </w:rPr>
        <w:t xml:space="preserve">Ainda seguindo </w:t>
      </w:r>
      <w:proofErr w:type="spellStart"/>
      <w:r>
        <w:rPr>
          <w:rFonts w:ascii="Arial" w:hAnsi="Arial" w:cs="Arial"/>
        </w:rPr>
        <w:t>Melly</w:t>
      </w:r>
      <w:proofErr w:type="spellEnd"/>
      <w:r>
        <w:rPr>
          <w:rFonts w:ascii="Arial" w:hAnsi="Arial" w:cs="Arial"/>
        </w:rPr>
        <w:t xml:space="preserve"> (2006), representando a</w:t>
      </w:r>
      <w:r w:rsidRPr="00BF11BC">
        <w:rPr>
          <w:rFonts w:ascii="Arial" w:hAnsi="Arial" w:cs="Arial"/>
        </w:rPr>
        <w:t xml:space="preserve"> distribuição </w:t>
      </w:r>
      <w:r>
        <w:rPr>
          <w:rFonts w:ascii="Arial" w:hAnsi="Arial" w:cs="Arial"/>
        </w:rPr>
        <w:t xml:space="preserve">de </w:t>
      </w:r>
      <w:r w:rsidRPr="00DA05DF">
        <w:rPr>
          <w:rFonts w:ascii="Cambria Math" w:hAnsi="Cambria Math" w:cs="Arial"/>
          <w:i/>
        </w:rPr>
        <w:t>Y</w:t>
      </w:r>
      <w:r w:rsidRPr="00BF11BC">
        <w:rPr>
          <w:rFonts w:ascii="Arial" w:hAnsi="Arial" w:cs="Arial"/>
        </w:rPr>
        <w:t xml:space="preserve"> </w:t>
      </w:r>
      <w:r>
        <w:rPr>
          <w:rFonts w:ascii="Arial" w:hAnsi="Arial" w:cs="Arial"/>
        </w:rPr>
        <w:t xml:space="preserve">por </w:t>
      </w:r>
      <m:oMath>
        <m:sSub>
          <m:sSubPr>
            <m:ctrlPr>
              <w:rPr>
                <w:rFonts w:ascii="Cambria Math" w:hAnsi="Arial" w:cs="Arial"/>
                <w:i/>
              </w:rPr>
            </m:ctrlPr>
          </m:sSubPr>
          <m:e>
            <m:r>
              <w:rPr>
                <w:rFonts w:ascii="Cambria Math" w:hAnsi="Cambria Math" w:cs="Arial"/>
              </w:rPr>
              <m:t>F</m:t>
            </m:r>
          </m:e>
          <m:sub>
            <m:r>
              <w:rPr>
                <w:rFonts w:ascii="Cambria Math" w:hAnsi="Cambria Math" w:cs="Arial"/>
              </w:rPr>
              <m:t>Y</m:t>
            </m:r>
          </m:sub>
        </m:sSub>
        <m:d>
          <m:dPr>
            <m:ctrlPr>
              <w:rPr>
                <w:rFonts w:ascii="Cambria Math" w:hAnsi="Arial" w:cs="Arial"/>
                <w:i/>
              </w:rPr>
            </m:ctrlPr>
          </m:dPr>
          <m:e>
            <m:r>
              <w:rPr>
                <w:rFonts w:ascii="Cambria Math" w:hAnsi="Cambria Math" w:cs="Arial"/>
              </w:rPr>
              <m:t>.</m:t>
            </m:r>
          </m:e>
        </m:d>
      </m:oMath>
      <w:r>
        <w:rPr>
          <w:rFonts w:ascii="Arial" w:hAnsi="Arial" w:cs="Arial"/>
        </w:rPr>
        <w:t xml:space="preserve">, </w:t>
      </w:r>
      <w:r w:rsidRPr="00BF11BC">
        <w:rPr>
          <w:rFonts w:ascii="Arial" w:hAnsi="Arial" w:cs="Arial"/>
        </w:rPr>
        <w:t xml:space="preserve">para qualquer </w:t>
      </w:r>
      <w:r w:rsidRPr="00DA05DF">
        <w:rPr>
          <w:rFonts w:ascii="Cambria Math" w:hAnsi="Cambria Math" w:cs="Arial"/>
          <w:i/>
        </w:rPr>
        <w:t>0 &lt; θ &lt; 1</w:t>
      </w:r>
      <w:r>
        <w:rPr>
          <w:rFonts w:ascii="Arial" w:hAnsi="Arial" w:cs="Arial"/>
        </w:rPr>
        <w:t xml:space="preserve"> podemos escrever o </w:t>
      </w:r>
      <w:proofErr w:type="spellStart"/>
      <w:r w:rsidRPr="00DA05DF">
        <w:rPr>
          <w:rFonts w:ascii="Cambria Math" w:hAnsi="Cambria Math" w:cs="Arial"/>
          <w:i/>
        </w:rPr>
        <w:t>θ</w:t>
      </w:r>
      <w:r w:rsidRPr="00BF11BC">
        <w:rPr>
          <w:rFonts w:ascii="Arial" w:hAnsi="Arial" w:cs="Arial"/>
        </w:rPr>
        <w:t>-ésimo</w:t>
      </w:r>
      <w:proofErr w:type="spellEnd"/>
      <w:r w:rsidRPr="00BF11BC">
        <w:rPr>
          <w:rFonts w:ascii="Arial" w:hAnsi="Arial" w:cs="Arial"/>
        </w:rPr>
        <w:t xml:space="preserve"> </w:t>
      </w:r>
      <w:proofErr w:type="spellStart"/>
      <w:r w:rsidRPr="00BF11BC">
        <w:rPr>
          <w:rFonts w:ascii="Arial" w:hAnsi="Arial" w:cs="Arial"/>
        </w:rPr>
        <w:t>quantil</w:t>
      </w:r>
      <w:proofErr w:type="spellEnd"/>
      <w:r w:rsidRPr="00BF11BC">
        <w:rPr>
          <w:rFonts w:ascii="Arial" w:hAnsi="Arial" w:cs="Arial"/>
        </w:rPr>
        <w:t xml:space="preserve"> de </w:t>
      </w:r>
      <w:r w:rsidRPr="00DA05DF">
        <w:rPr>
          <w:rFonts w:ascii="Cambria Math" w:hAnsi="Cambria Math" w:cs="Arial"/>
          <w:i/>
        </w:rPr>
        <w:t>Y</w:t>
      </w:r>
      <w:r w:rsidRPr="007224F4">
        <w:rPr>
          <w:rFonts w:ascii="Arial" w:hAnsi="Arial" w:cs="Arial"/>
        </w:rPr>
        <w:t xml:space="preserve"> </w:t>
      </w:r>
      <w:proofErr w:type="gramStart"/>
      <w:r>
        <w:rPr>
          <w:rFonts w:ascii="Arial" w:hAnsi="Arial" w:cs="Arial"/>
        </w:rPr>
        <w:t>como</w:t>
      </w:r>
      <w:proofErr w:type="gramEnd"/>
    </w:p>
    <w:p w:rsidR="00EA09F8" w:rsidRPr="00BF11BC" w:rsidRDefault="00EA09F8" w:rsidP="00EA09F8">
      <w:pPr>
        <w:tabs>
          <w:tab w:val="left" w:pos="1785"/>
          <w:tab w:val="right" w:pos="9072"/>
        </w:tabs>
        <w:spacing w:before="120" w:after="120"/>
        <w:rPr>
          <w:rFonts w:ascii="Arial" w:hAnsi="Arial" w:cs="Arial"/>
        </w:rPr>
      </w:pPr>
      <m:oMath>
        <m:r>
          <w:rPr>
            <w:rFonts w:ascii="Cambria Math" w:hAnsi="Cambria Math" w:cs="Arial"/>
          </w:rPr>
          <m:t>q</m:t>
        </m:r>
        <m:d>
          <m:dPr>
            <m:ctrlPr>
              <w:rPr>
                <w:rFonts w:ascii="Cambria Math" w:hAnsi="Arial" w:cs="Arial"/>
                <w:i/>
              </w:rPr>
            </m:ctrlPr>
          </m:dPr>
          <m:e>
            <m:r>
              <w:rPr>
                <w:rFonts w:ascii="Cambria Math" w:hAnsi="Cambria Math" w:cs="Arial"/>
              </w:rPr>
              <m:t>θ</m:t>
            </m:r>
          </m:e>
        </m:d>
        <m:r>
          <w:rPr>
            <w:rFonts w:ascii="Cambria Math" w:hAnsi="Arial" w:cs="Arial"/>
          </w:rPr>
          <m:t>=</m:t>
        </m:r>
        <m:func>
          <m:funcPr>
            <m:ctrlPr>
              <w:rPr>
                <w:rFonts w:ascii="Cambria Math" w:hAnsi="Arial" w:cs="Arial"/>
              </w:rPr>
            </m:ctrlPr>
          </m:funcPr>
          <m:fName>
            <m:r>
              <m:rPr>
                <m:sty m:val="p"/>
              </m:rPr>
              <w:rPr>
                <w:rFonts w:ascii="Cambria Math" w:hAnsi="Arial" w:cs="Arial"/>
              </w:rPr>
              <m:t>inf</m:t>
            </m:r>
          </m:fName>
          <m:e>
            <m:d>
              <m:dPr>
                <m:begChr m:val="{"/>
                <m:endChr m:val="}"/>
                <m:ctrlPr>
                  <w:rPr>
                    <w:rFonts w:ascii="Cambria Math" w:hAnsi="Arial" w:cs="Arial"/>
                    <w:i/>
                  </w:rPr>
                </m:ctrlPr>
              </m:dPr>
              <m:e>
                <m:r>
                  <w:rPr>
                    <w:rFonts w:ascii="Cambria Math" w:hAnsi="Cambria Math" w:cs="Arial"/>
                  </w:rPr>
                  <m:t>q</m:t>
                </m:r>
                <m:r>
                  <w:rPr>
                    <w:rFonts w:ascii="Cambria Math" w:hAnsi="Arial" w:cs="Arial"/>
                  </w:rPr>
                  <m:t>:</m:t>
                </m:r>
                <m:sSub>
                  <m:sSubPr>
                    <m:ctrlPr>
                      <w:rPr>
                        <w:rFonts w:ascii="Cambria Math" w:hAnsi="Arial" w:cs="Arial"/>
                        <w:i/>
                      </w:rPr>
                    </m:ctrlPr>
                  </m:sSubPr>
                  <m:e>
                    <m:r>
                      <w:rPr>
                        <w:rFonts w:ascii="Cambria Math" w:hAnsi="Cambria Math" w:cs="Arial"/>
                      </w:rPr>
                      <m:t>F</m:t>
                    </m:r>
                  </m:e>
                  <m:sub>
                    <m:r>
                      <w:rPr>
                        <w:rFonts w:ascii="Cambria Math" w:hAnsi="Cambria Math" w:cs="Arial"/>
                      </w:rPr>
                      <m:t>Y</m:t>
                    </m:r>
                  </m:sub>
                </m:sSub>
                <m:d>
                  <m:dPr>
                    <m:ctrlPr>
                      <w:rPr>
                        <w:rFonts w:ascii="Cambria Math" w:hAnsi="Arial" w:cs="Arial"/>
                        <w:i/>
                      </w:rPr>
                    </m:ctrlPr>
                  </m:dPr>
                  <m:e>
                    <m:r>
                      <w:rPr>
                        <w:rFonts w:ascii="Cambria Math" w:hAnsi="Cambria Math" w:cs="Arial"/>
                      </w:rPr>
                      <m:t>q</m:t>
                    </m:r>
                  </m:e>
                </m:d>
                <m:r>
                  <w:rPr>
                    <w:rFonts w:ascii="Arial" w:hAnsi="Arial" w:cs="Arial"/>
                  </w:rPr>
                  <m:t>≥</m:t>
                </m:r>
                <m:r>
                  <w:rPr>
                    <w:rFonts w:ascii="Cambria Math" w:hAnsi="Cambria Math" w:cs="Arial"/>
                  </w:rPr>
                  <m:t>θ</m:t>
                </m:r>
              </m:e>
            </m:d>
            <m:ctrlPr>
              <w:rPr>
                <w:rFonts w:ascii="Cambria Math" w:hAnsi="Arial" w:cs="Arial"/>
                <w:i/>
              </w:rPr>
            </m:ctrlPr>
          </m:e>
        </m:func>
        <m:r>
          <w:rPr>
            <w:rFonts w:ascii="Cambria Math" w:hAnsi="Arial" w:cs="Arial"/>
          </w:rPr>
          <m:t>=</m:t>
        </m:r>
        <m:sSubSup>
          <m:sSubSupPr>
            <m:ctrlPr>
              <w:rPr>
                <w:rFonts w:ascii="Cambria Math" w:hAnsi="Arial" w:cs="Arial"/>
                <w:i/>
              </w:rPr>
            </m:ctrlPr>
          </m:sSubSupPr>
          <m:e>
            <m:r>
              <w:rPr>
                <w:rFonts w:ascii="Cambria Math" w:hAnsi="Cambria Math" w:cs="Arial"/>
              </w:rPr>
              <m:t>F</m:t>
            </m:r>
          </m:e>
          <m:sub>
            <m:r>
              <w:rPr>
                <w:rFonts w:ascii="Cambria Math" w:hAnsi="Cambria Math" w:cs="Arial"/>
              </w:rPr>
              <m:t>Y</m:t>
            </m:r>
          </m:sub>
          <m:sup>
            <m:r>
              <w:rPr>
                <w:rFonts w:ascii="Arial" w:hAnsi="Arial" w:cs="Arial"/>
              </w:rPr>
              <m:t>-</m:t>
            </m:r>
            <m:r>
              <w:rPr>
                <w:rFonts w:ascii="Cambria Math" w:hAnsi="Arial" w:cs="Arial"/>
              </w:rPr>
              <m:t>1</m:t>
            </m:r>
          </m:sup>
        </m:sSubSup>
        <m:d>
          <m:dPr>
            <m:ctrlPr>
              <w:rPr>
                <w:rFonts w:ascii="Cambria Math" w:hAnsi="Arial" w:cs="Arial"/>
                <w:i/>
              </w:rPr>
            </m:ctrlPr>
          </m:dPr>
          <m:e>
            <m:r>
              <w:rPr>
                <w:rFonts w:ascii="Cambria Math" w:hAnsi="Cambria Math" w:cs="Arial"/>
              </w:rPr>
              <m:t>θ</m:t>
            </m:r>
          </m:e>
        </m:d>
      </m:oMath>
      <w:r>
        <w:rPr>
          <w:rFonts w:ascii="Arial" w:eastAsiaTheme="minorEastAsia" w:hAnsi="Arial" w:cs="Arial"/>
        </w:rPr>
        <w:t>.</w:t>
      </w:r>
      <w:r w:rsidR="002250D4">
        <w:rPr>
          <w:rFonts w:ascii="Arial" w:hAnsi="Arial" w:cs="Arial"/>
        </w:rPr>
        <w:tab/>
        <w:t>(4</w:t>
      </w:r>
      <w:r w:rsidRPr="00BF11BC">
        <w:rPr>
          <w:rFonts w:ascii="Arial" w:hAnsi="Arial" w:cs="Arial"/>
        </w:rPr>
        <w:t>)</w:t>
      </w:r>
    </w:p>
    <w:p w:rsidR="00EA09F8" w:rsidRPr="00BF11BC" w:rsidRDefault="00EA09F8" w:rsidP="00EA09F8">
      <w:pPr>
        <w:tabs>
          <w:tab w:val="left" w:pos="2268"/>
        </w:tabs>
        <w:spacing w:line="360" w:lineRule="auto"/>
        <w:rPr>
          <w:rFonts w:ascii="Arial" w:hAnsi="Arial" w:cs="Arial"/>
        </w:rPr>
      </w:pPr>
      <w:r w:rsidRPr="00BF11BC">
        <w:rPr>
          <w:rFonts w:ascii="Arial" w:hAnsi="Arial" w:cs="Arial"/>
        </w:rPr>
        <w:t>Des</w:t>
      </w:r>
      <w:r>
        <w:rPr>
          <w:rFonts w:ascii="Arial" w:hAnsi="Arial" w:cs="Arial"/>
        </w:rPr>
        <w:t>s</w:t>
      </w:r>
      <w:r w:rsidRPr="00BF11BC">
        <w:rPr>
          <w:rFonts w:ascii="Arial" w:hAnsi="Arial" w:cs="Arial"/>
        </w:rPr>
        <w:t xml:space="preserve">a forma, </w:t>
      </w:r>
      <w:r>
        <w:rPr>
          <w:rFonts w:ascii="Arial" w:hAnsi="Arial" w:cs="Arial"/>
        </w:rPr>
        <w:t xml:space="preserve">representando os </w:t>
      </w:r>
      <w:proofErr w:type="spellStart"/>
      <w:r>
        <w:rPr>
          <w:rFonts w:ascii="Arial" w:hAnsi="Arial" w:cs="Arial"/>
        </w:rPr>
        <w:t>quantis</w:t>
      </w:r>
      <w:proofErr w:type="spellEnd"/>
      <w:r>
        <w:rPr>
          <w:rFonts w:ascii="Arial" w:hAnsi="Arial" w:cs="Arial"/>
        </w:rPr>
        <w:t xml:space="preserve"> das distribuições de resultados potenciais por </w:t>
      </w:r>
      <m:oMath>
        <m:sSubSup>
          <m:sSubSupPr>
            <m:ctrlPr>
              <w:rPr>
                <w:rFonts w:ascii="Cambria Math" w:hAnsi="Arial" w:cs="Arial"/>
                <w:i/>
              </w:rPr>
            </m:ctrlPr>
          </m:sSubSupPr>
          <m:e>
            <m:sSub>
              <m:sSubPr>
                <m:ctrlPr>
                  <w:rPr>
                    <w:rFonts w:ascii="Cambria Math" w:hAnsi="Arial" w:cs="Arial"/>
                    <w:i/>
                  </w:rPr>
                </m:ctrlPr>
              </m:sSubPr>
              <m:e>
                <m:r>
                  <w:rPr>
                    <w:rFonts w:ascii="Cambria Math" w:hAnsi="Arial" w:cs="Arial"/>
                  </w:rPr>
                  <m:t>q</m:t>
                </m:r>
              </m:e>
              <m:sub>
                <m:r>
                  <w:rPr>
                    <w:rFonts w:ascii="Cambria Math" w:hAnsi="Cambria Math" w:cs="Arial"/>
                  </w:rPr>
                  <m:t>t</m:t>
                </m:r>
              </m:sub>
            </m:sSub>
            <m:d>
              <m:dPr>
                <m:ctrlPr>
                  <w:rPr>
                    <w:rFonts w:ascii="Cambria Math" w:hAnsi="Arial" w:cs="Arial"/>
                    <w:i/>
                  </w:rPr>
                </m:ctrlPr>
              </m:dPr>
              <m:e>
                <m:r>
                  <w:rPr>
                    <w:rFonts w:ascii="Cambria Math" w:hAnsi="Cambria Math" w:cs="Arial"/>
                  </w:rPr>
                  <m:t>θ</m:t>
                </m:r>
              </m:e>
            </m:d>
            <m:r>
              <w:rPr>
                <w:rFonts w:ascii="Cambria Math" w:hAnsi="Cambria Math" w:cs="Arial"/>
              </w:rPr>
              <m:t>=F</m:t>
            </m:r>
          </m:e>
          <m:sub>
            <m:r>
              <w:rPr>
                <w:rFonts w:ascii="Cambria Math" w:hAnsi="Cambria Math" w:cs="Arial"/>
              </w:rPr>
              <m:t>Y</m:t>
            </m:r>
            <m:r>
              <w:rPr>
                <w:rFonts w:ascii="Cambria Math" w:hAnsi="Arial" w:cs="Arial"/>
              </w:rPr>
              <m:t>(t)</m:t>
            </m:r>
          </m:sub>
          <m:sup>
            <m:r>
              <w:rPr>
                <w:rFonts w:ascii="Cambria Math" w:hAnsi="Cambria Math" w:cs="Arial"/>
              </w:rPr>
              <m:t>-</m:t>
            </m:r>
            <m:r>
              <w:rPr>
                <w:rFonts w:ascii="Cambria Math" w:hAnsi="Arial" w:cs="Arial"/>
              </w:rPr>
              <m:t>1</m:t>
            </m:r>
          </m:sup>
        </m:sSubSup>
        <m:d>
          <m:dPr>
            <m:ctrlPr>
              <w:rPr>
                <w:rFonts w:ascii="Cambria Math" w:hAnsi="Arial" w:cs="Arial"/>
                <w:i/>
              </w:rPr>
            </m:ctrlPr>
          </m:dPr>
          <m:e>
            <m:r>
              <w:rPr>
                <w:rFonts w:ascii="Cambria Math" w:hAnsi="Cambria Math" w:cs="Arial"/>
              </w:rPr>
              <m:t>θ</m:t>
            </m:r>
          </m:e>
        </m:d>
      </m:oMath>
      <w:r>
        <w:rPr>
          <w:rFonts w:ascii="Arial" w:hAnsi="Arial" w:cs="Arial"/>
        </w:rPr>
        <w:t xml:space="preserve"> </w:t>
      </w:r>
      <w:r>
        <w:rPr>
          <w:rFonts w:ascii="Arial" w:eastAsiaTheme="minorEastAsia" w:hAnsi="Arial" w:cs="Arial"/>
        </w:rPr>
        <w:t xml:space="preserve">e os </w:t>
      </w:r>
      <w:proofErr w:type="spellStart"/>
      <w:r>
        <w:rPr>
          <w:rFonts w:ascii="Arial" w:eastAsiaTheme="minorEastAsia" w:hAnsi="Arial" w:cs="Arial"/>
        </w:rPr>
        <w:t>quantis</w:t>
      </w:r>
      <w:proofErr w:type="spellEnd"/>
      <w:r>
        <w:rPr>
          <w:rFonts w:ascii="Arial" w:eastAsiaTheme="minorEastAsia" w:hAnsi="Arial" w:cs="Arial"/>
        </w:rPr>
        <w:t xml:space="preserve"> das distribuições contrafactuais por </w:t>
      </w:r>
      <m:oMath>
        <m:sSubSup>
          <m:sSubSupPr>
            <m:ctrlPr>
              <w:rPr>
                <w:rFonts w:ascii="Cambria Math" w:hAnsi="Arial" w:cs="Arial"/>
                <w:i/>
              </w:rPr>
            </m:ctrlPr>
          </m:sSubSupPr>
          <m:e>
            <m:sSub>
              <m:sSubPr>
                <m:ctrlPr>
                  <w:rPr>
                    <w:rFonts w:ascii="Cambria Math" w:hAnsi="Arial" w:cs="Arial"/>
                    <w:i/>
                  </w:rPr>
                </m:ctrlPr>
              </m:sSubPr>
              <m:e>
                <m:r>
                  <w:rPr>
                    <w:rFonts w:ascii="Cambria Math" w:hAnsi="Arial" w:cs="Arial"/>
                  </w:rPr>
                  <m:t>q</m:t>
                </m:r>
              </m:e>
              <m:sub>
                <m:r>
                  <w:rPr>
                    <w:rFonts w:ascii="Cambria Math" w:hAnsi="Cambria Math" w:cs="Arial"/>
                  </w:rPr>
                  <m:t>c</m:t>
                </m:r>
              </m:sub>
            </m:sSub>
            <m:d>
              <m:dPr>
                <m:ctrlPr>
                  <w:rPr>
                    <w:rFonts w:ascii="Cambria Math" w:hAnsi="Arial" w:cs="Arial"/>
                    <w:i/>
                  </w:rPr>
                </m:ctrlPr>
              </m:dPr>
              <m:e>
                <m:r>
                  <w:rPr>
                    <w:rFonts w:ascii="Cambria Math" w:hAnsi="Cambria Math" w:cs="Arial"/>
                  </w:rPr>
                  <m:t>θ | T=t</m:t>
                </m:r>
              </m:e>
            </m:d>
            <m:r>
              <w:rPr>
                <w:rFonts w:ascii="Cambria Math" w:hAnsi="Cambria Math" w:cs="Arial"/>
              </w:rPr>
              <m:t>=F</m:t>
            </m:r>
          </m:e>
          <m:sub>
            <m:r>
              <w:rPr>
                <w:rFonts w:ascii="Cambria Math" w:hAnsi="Cambria Math" w:cs="Arial"/>
              </w:rPr>
              <m:t>Y</m:t>
            </m:r>
            <m:r>
              <w:rPr>
                <w:rFonts w:ascii="Cambria Math" w:hAnsi="Arial" w:cs="Arial"/>
              </w:rPr>
              <m:t>(c)</m:t>
            </m:r>
          </m:sub>
          <m:sup>
            <m:r>
              <w:rPr>
                <w:rFonts w:ascii="Cambria Math" w:hAnsi="Cambria Math" w:cs="Arial"/>
              </w:rPr>
              <m:t>-</m:t>
            </m:r>
            <m:r>
              <w:rPr>
                <w:rFonts w:ascii="Cambria Math" w:hAnsi="Arial" w:cs="Arial"/>
              </w:rPr>
              <m:t>1</m:t>
            </m:r>
          </m:sup>
        </m:sSubSup>
        <m:d>
          <m:dPr>
            <m:ctrlPr>
              <w:rPr>
                <w:rFonts w:ascii="Cambria Math" w:hAnsi="Arial" w:cs="Arial"/>
                <w:i/>
              </w:rPr>
            </m:ctrlPr>
          </m:dPr>
          <m:e>
            <m:r>
              <w:rPr>
                <w:rFonts w:ascii="Cambria Math" w:hAnsi="Cambria Math" w:cs="Arial"/>
              </w:rPr>
              <m:t>θ | T=t</m:t>
            </m:r>
          </m:e>
        </m:d>
      </m:oMath>
      <w:r>
        <w:rPr>
          <w:rFonts w:ascii="Arial" w:eastAsiaTheme="minorEastAsia" w:hAnsi="Arial" w:cs="Arial"/>
        </w:rPr>
        <w:t xml:space="preserve">, </w:t>
      </w:r>
      <w:r>
        <w:rPr>
          <w:rFonts w:ascii="Arial" w:hAnsi="Arial" w:cs="Arial"/>
        </w:rPr>
        <w:t xml:space="preserve">o Efeito de Tratamento </w:t>
      </w:r>
      <w:proofErr w:type="spellStart"/>
      <w:r>
        <w:rPr>
          <w:rFonts w:ascii="Arial" w:hAnsi="Arial" w:cs="Arial"/>
        </w:rPr>
        <w:t>Qua</w:t>
      </w:r>
      <w:r w:rsidR="00662908">
        <w:rPr>
          <w:rFonts w:ascii="Arial" w:hAnsi="Arial" w:cs="Arial"/>
        </w:rPr>
        <w:t>n</w:t>
      </w:r>
      <w:r>
        <w:rPr>
          <w:rFonts w:ascii="Arial" w:hAnsi="Arial" w:cs="Arial"/>
        </w:rPr>
        <w:t>tílico</w:t>
      </w:r>
      <w:proofErr w:type="spellEnd"/>
      <w:r w:rsidRPr="00BF11BC">
        <w:rPr>
          <w:rFonts w:ascii="Arial" w:hAnsi="Arial" w:cs="Arial"/>
        </w:rPr>
        <w:t xml:space="preserve"> para o </w:t>
      </w:r>
      <w:proofErr w:type="spellStart"/>
      <w:r w:rsidRPr="00EF40EF">
        <w:rPr>
          <w:rFonts w:ascii="Cambria Math" w:hAnsi="Cambria Math" w:cs="Arial"/>
          <w:i/>
        </w:rPr>
        <w:t>θ</w:t>
      </w:r>
      <w:r w:rsidRPr="00BF11BC">
        <w:rPr>
          <w:rFonts w:ascii="Arial" w:hAnsi="Arial" w:cs="Arial"/>
        </w:rPr>
        <w:t>-ésimo</w:t>
      </w:r>
      <w:proofErr w:type="spellEnd"/>
      <w:r w:rsidRPr="00BF11BC">
        <w:rPr>
          <w:rFonts w:ascii="Arial" w:hAnsi="Arial" w:cs="Arial"/>
        </w:rPr>
        <w:t xml:space="preserve"> </w:t>
      </w:r>
      <w:proofErr w:type="spellStart"/>
      <w:r w:rsidRPr="00BF11BC">
        <w:rPr>
          <w:rFonts w:ascii="Arial" w:hAnsi="Arial" w:cs="Arial"/>
        </w:rPr>
        <w:t>quantil</w:t>
      </w:r>
      <w:proofErr w:type="spellEnd"/>
      <w:r>
        <w:rPr>
          <w:rFonts w:ascii="Arial" w:hAnsi="Arial" w:cs="Arial"/>
        </w:rPr>
        <w:t xml:space="preserve"> pode ser definido como</w:t>
      </w:r>
    </w:p>
    <w:p w:rsidR="00EA09F8" w:rsidRDefault="00EA09F8" w:rsidP="00B1014B">
      <w:pPr>
        <w:tabs>
          <w:tab w:val="left" w:pos="709"/>
          <w:tab w:val="right" w:pos="9072"/>
        </w:tabs>
        <w:spacing w:before="120" w:after="120"/>
        <w:rPr>
          <w:rFonts w:ascii="Arial" w:hAnsi="Arial" w:cs="Arial"/>
        </w:rPr>
      </w:pPr>
      <m:oMath>
        <m:r>
          <w:rPr>
            <w:rFonts w:ascii="Cambria Math" w:hAnsi="Cambria Math" w:cs="Arial"/>
          </w:rPr>
          <m:t>QTE</m:t>
        </m:r>
        <m:d>
          <m:dPr>
            <m:ctrlPr>
              <w:rPr>
                <w:rFonts w:ascii="Cambria Math" w:hAnsi="Arial" w:cs="Arial"/>
                <w:i/>
              </w:rPr>
            </m:ctrlPr>
          </m:dPr>
          <m:e>
            <m:r>
              <w:rPr>
                <w:rFonts w:ascii="Cambria Math" w:hAnsi="Cambria Math" w:cs="Arial"/>
              </w:rPr>
              <m:t>θ</m:t>
            </m:r>
          </m:e>
        </m:d>
        <m:r>
          <w:rPr>
            <w:rFonts w:ascii="Cambria Math" w:hAnsi="Arial" w:cs="Arial"/>
          </w:rPr>
          <m:t>=</m:t>
        </m:r>
        <m:sSubSup>
          <m:sSubSupPr>
            <m:ctrlPr>
              <w:rPr>
                <w:rFonts w:ascii="Cambria Math" w:hAnsi="Arial" w:cs="Arial"/>
                <w:i/>
              </w:rPr>
            </m:ctrlPr>
          </m:sSubSupPr>
          <m:e>
            <m:r>
              <w:rPr>
                <w:rFonts w:ascii="Cambria Math" w:hAnsi="Cambria Math" w:cs="Arial"/>
              </w:rPr>
              <m:t>F</m:t>
            </m:r>
          </m:e>
          <m:sub>
            <m:r>
              <w:rPr>
                <w:rFonts w:ascii="Cambria Math" w:hAnsi="Cambria Math" w:cs="Arial"/>
              </w:rPr>
              <m:t>Y</m:t>
            </m:r>
            <m:r>
              <w:rPr>
                <w:rFonts w:ascii="Cambria Math" w:hAnsi="Arial" w:cs="Arial"/>
              </w:rPr>
              <m:t>(1)</m:t>
            </m:r>
          </m:sub>
          <m:sup>
            <m:r>
              <w:rPr>
                <w:rFonts w:ascii="Arial" w:hAnsi="Arial" w:cs="Arial"/>
              </w:rPr>
              <m:t>-</m:t>
            </m:r>
            <m:r>
              <w:rPr>
                <w:rFonts w:ascii="Cambria Math" w:hAnsi="Arial" w:cs="Arial"/>
              </w:rPr>
              <m:t>1</m:t>
            </m:r>
          </m:sup>
        </m:sSubSup>
        <m:d>
          <m:dPr>
            <m:ctrlPr>
              <w:rPr>
                <w:rFonts w:ascii="Cambria Math" w:hAnsi="Arial" w:cs="Arial"/>
                <w:i/>
              </w:rPr>
            </m:ctrlPr>
          </m:dPr>
          <m:e>
            <m:r>
              <w:rPr>
                <w:rFonts w:ascii="Cambria Math" w:hAnsi="Cambria Math" w:cs="Arial"/>
              </w:rPr>
              <m:t>θ</m:t>
            </m:r>
          </m:e>
        </m:d>
        <m:r>
          <w:rPr>
            <w:rFonts w:ascii="Arial" w:hAnsi="Arial" w:cs="Arial"/>
          </w:rPr>
          <m:t>-</m:t>
        </m:r>
        <m:sSubSup>
          <m:sSubSupPr>
            <m:ctrlPr>
              <w:rPr>
                <w:rFonts w:ascii="Cambria Math" w:hAnsi="Arial" w:cs="Arial"/>
                <w:i/>
              </w:rPr>
            </m:ctrlPr>
          </m:sSubSupPr>
          <m:e>
            <m:r>
              <w:rPr>
                <w:rFonts w:ascii="Cambria Math" w:hAnsi="Cambria Math" w:cs="Arial"/>
              </w:rPr>
              <m:t>F</m:t>
            </m:r>
          </m:e>
          <m:sub>
            <m:r>
              <w:rPr>
                <w:rFonts w:ascii="Cambria Math" w:hAnsi="Cambria Math" w:cs="Arial"/>
              </w:rPr>
              <m:t>Y</m:t>
            </m:r>
            <m:d>
              <m:dPr>
                <m:ctrlPr>
                  <w:rPr>
                    <w:rFonts w:ascii="Cambria Math" w:hAnsi="Arial" w:cs="Arial"/>
                    <w:i/>
                  </w:rPr>
                </m:ctrlPr>
              </m:dPr>
              <m:e>
                <m:r>
                  <w:rPr>
                    <w:rFonts w:ascii="Cambria Math" w:hAnsi="Arial" w:cs="Arial"/>
                  </w:rPr>
                  <m:t>0</m:t>
                </m:r>
              </m:e>
            </m:d>
          </m:sub>
          <m:sup>
            <m:r>
              <w:rPr>
                <w:rFonts w:ascii="Arial" w:hAnsi="Arial" w:cs="Arial"/>
              </w:rPr>
              <m:t>-</m:t>
            </m:r>
            <m:r>
              <w:rPr>
                <w:rFonts w:ascii="Cambria Math" w:hAnsi="Arial" w:cs="Arial"/>
              </w:rPr>
              <m:t>1</m:t>
            </m:r>
          </m:sup>
        </m:sSubSup>
        <m:d>
          <m:dPr>
            <m:ctrlPr>
              <w:rPr>
                <w:rFonts w:ascii="Cambria Math" w:hAnsi="Arial" w:cs="Arial"/>
                <w:i/>
              </w:rPr>
            </m:ctrlPr>
          </m:dPr>
          <m:e>
            <m:r>
              <w:rPr>
                <w:rFonts w:ascii="Cambria Math" w:hAnsi="Cambria Math" w:cs="Arial"/>
              </w:rPr>
              <m:t>θ</m:t>
            </m:r>
          </m:e>
        </m:d>
        <m:r>
          <w:rPr>
            <w:rFonts w:ascii="Cambria Math" w:hAnsi="Arial" w:cs="Arial"/>
          </w:rPr>
          <m:t xml:space="preserve">= </m:t>
        </m:r>
        <m:sSub>
          <m:sSubPr>
            <m:ctrlPr>
              <w:rPr>
                <w:rFonts w:ascii="Cambria Math" w:hAnsi="Arial" w:cs="Arial"/>
                <w:i/>
              </w:rPr>
            </m:ctrlPr>
          </m:sSubPr>
          <m:e>
            <m:r>
              <w:rPr>
                <w:rFonts w:ascii="Cambria Math" w:hAnsi="Arial" w:cs="Arial"/>
              </w:rPr>
              <m:t>q</m:t>
            </m:r>
          </m:e>
          <m:sub>
            <m:r>
              <w:rPr>
                <w:rFonts w:ascii="Cambria Math" w:hAnsi="Cambria Math" w:cs="Arial"/>
              </w:rPr>
              <m:t>1</m:t>
            </m:r>
          </m:sub>
        </m:sSub>
        <m:d>
          <m:dPr>
            <m:ctrlPr>
              <w:rPr>
                <w:rFonts w:ascii="Cambria Math" w:hAnsi="Arial" w:cs="Arial"/>
                <w:i/>
              </w:rPr>
            </m:ctrlPr>
          </m:dPr>
          <m:e>
            <m:r>
              <w:rPr>
                <w:rFonts w:ascii="Cambria Math" w:hAnsi="Cambria Math" w:cs="Arial"/>
              </w:rPr>
              <m:t>θ</m:t>
            </m:r>
          </m:e>
        </m:d>
        <m:r>
          <w:rPr>
            <w:rFonts w:ascii="Cambria Math" w:hAnsi="Arial" w:cs="Arial"/>
          </w:rPr>
          <m:t>-</m:t>
        </m:r>
        <m:sSub>
          <m:sSubPr>
            <m:ctrlPr>
              <w:rPr>
                <w:rFonts w:ascii="Cambria Math" w:hAnsi="Arial" w:cs="Arial"/>
                <w:i/>
              </w:rPr>
            </m:ctrlPr>
          </m:sSubPr>
          <m:e>
            <m:r>
              <w:rPr>
                <w:rFonts w:ascii="Cambria Math" w:hAnsi="Arial" w:cs="Arial"/>
              </w:rPr>
              <m:t>q</m:t>
            </m:r>
          </m:e>
          <m:sub>
            <m:r>
              <w:rPr>
                <w:rFonts w:ascii="Cambria Math" w:hAnsi="Cambria Math" w:cs="Arial"/>
              </w:rPr>
              <m:t>0</m:t>
            </m:r>
          </m:sub>
        </m:sSub>
        <m:d>
          <m:dPr>
            <m:ctrlPr>
              <w:rPr>
                <w:rFonts w:ascii="Cambria Math" w:hAnsi="Arial" w:cs="Arial"/>
                <w:i/>
              </w:rPr>
            </m:ctrlPr>
          </m:dPr>
          <m:e>
            <m:r>
              <w:rPr>
                <w:rFonts w:ascii="Cambria Math" w:hAnsi="Cambria Math" w:cs="Arial"/>
              </w:rPr>
              <m:t>θ</m:t>
            </m:r>
          </m:e>
        </m:d>
      </m:oMath>
      <w:r w:rsidR="00270C2E">
        <w:rPr>
          <w:rFonts w:ascii="Arial" w:hAnsi="Arial" w:cs="Arial"/>
        </w:rPr>
        <w:tab/>
      </w:r>
    </w:p>
    <w:p w:rsidR="00EA09F8" w:rsidRPr="00BF11BC" w:rsidRDefault="00EA09F8" w:rsidP="00EA09F8">
      <w:pPr>
        <w:tabs>
          <w:tab w:val="left" w:pos="709"/>
          <w:tab w:val="right" w:pos="9072"/>
        </w:tabs>
        <w:spacing w:line="360" w:lineRule="auto"/>
        <w:ind w:firstLine="0"/>
        <w:rPr>
          <w:rFonts w:ascii="Arial" w:hAnsi="Arial" w:cs="Arial"/>
        </w:rPr>
      </w:pPr>
      <w:r>
        <w:rPr>
          <w:rFonts w:ascii="Arial" w:hAnsi="Arial" w:cs="Arial"/>
        </w:rPr>
        <w:t xml:space="preserve">e o Efeito de </w:t>
      </w:r>
      <w:proofErr w:type="spellStart"/>
      <w:r>
        <w:rPr>
          <w:rFonts w:ascii="Arial" w:hAnsi="Arial" w:cs="Arial"/>
        </w:rPr>
        <w:t>Tratatamento</w:t>
      </w:r>
      <w:proofErr w:type="spellEnd"/>
      <w:r>
        <w:rPr>
          <w:rFonts w:ascii="Arial" w:hAnsi="Arial" w:cs="Arial"/>
        </w:rPr>
        <w:t xml:space="preserve"> </w:t>
      </w:r>
      <w:proofErr w:type="spellStart"/>
      <w:r>
        <w:rPr>
          <w:rFonts w:ascii="Arial" w:hAnsi="Arial" w:cs="Arial"/>
        </w:rPr>
        <w:t>Quantílico</w:t>
      </w:r>
      <w:proofErr w:type="spellEnd"/>
      <w:r>
        <w:rPr>
          <w:rFonts w:ascii="Arial" w:hAnsi="Arial" w:cs="Arial"/>
        </w:rPr>
        <w:t xml:space="preserve"> para Tratados como</w:t>
      </w:r>
    </w:p>
    <w:p w:rsidR="00EA09F8" w:rsidRDefault="00EA09F8" w:rsidP="00B1014B">
      <w:pPr>
        <w:tabs>
          <w:tab w:val="left" w:pos="709"/>
          <w:tab w:val="right" w:pos="9072"/>
        </w:tabs>
        <w:spacing w:before="120" w:after="120"/>
        <w:ind w:left="709" w:firstLine="0"/>
        <w:rPr>
          <w:rFonts w:ascii="Arial" w:hAnsi="Arial" w:cs="Arial"/>
        </w:rPr>
      </w:pPr>
      <m:oMath>
        <m:r>
          <w:rPr>
            <w:rFonts w:ascii="Cambria Math" w:hAnsi="Cambria Math" w:cs="Arial"/>
          </w:rPr>
          <m:t>QTT</m:t>
        </m:r>
        <m:d>
          <m:dPr>
            <m:ctrlPr>
              <w:rPr>
                <w:rFonts w:ascii="Cambria Math" w:hAnsi="Arial" w:cs="Arial"/>
                <w:i/>
              </w:rPr>
            </m:ctrlPr>
          </m:dPr>
          <m:e>
            <m:r>
              <w:rPr>
                <w:rFonts w:ascii="Cambria Math" w:hAnsi="Cambria Math" w:cs="Arial"/>
              </w:rPr>
              <m:t>θ</m:t>
            </m:r>
          </m:e>
        </m:d>
        <m:r>
          <w:rPr>
            <w:rFonts w:ascii="Cambria Math" w:hAnsi="Arial" w:cs="Arial"/>
          </w:rPr>
          <m:t>=</m:t>
        </m:r>
        <m:sSubSup>
          <m:sSubSupPr>
            <m:ctrlPr>
              <w:rPr>
                <w:rFonts w:ascii="Cambria Math" w:hAnsi="Arial" w:cs="Arial"/>
                <w:i/>
              </w:rPr>
            </m:ctrlPr>
          </m:sSubSupPr>
          <m:e>
            <m:r>
              <w:rPr>
                <w:rFonts w:ascii="Cambria Math" w:hAnsi="Cambria Math" w:cs="Arial"/>
              </w:rPr>
              <m:t>F</m:t>
            </m:r>
          </m:e>
          <m:sub>
            <m:r>
              <w:rPr>
                <w:rFonts w:ascii="Cambria Math" w:hAnsi="Cambria Math" w:cs="Arial"/>
              </w:rPr>
              <m:t>Y</m:t>
            </m:r>
            <m:r>
              <w:rPr>
                <w:rFonts w:ascii="Cambria Math" w:hAnsi="Arial" w:cs="Arial"/>
              </w:rPr>
              <m:t>(1)</m:t>
            </m:r>
          </m:sub>
          <m:sup>
            <m:r>
              <w:rPr>
                <w:rFonts w:ascii="Arial" w:hAnsi="Arial" w:cs="Arial"/>
              </w:rPr>
              <m:t>-</m:t>
            </m:r>
            <m:r>
              <w:rPr>
                <w:rFonts w:ascii="Cambria Math" w:hAnsi="Arial" w:cs="Arial"/>
              </w:rPr>
              <m:t>1</m:t>
            </m:r>
          </m:sup>
        </m:sSubSup>
        <m:d>
          <m:dPr>
            <m:ctrlPr>
              <w:rPr>
                <w:rFonts w:ascii="Cambria Math" w:hAnsi="Arial" w:cs="Arial"/>
                <w:i/>
              </w:rPr>
            </m:ctrlPr>
          </m:dPr>
          <m:e>
            <m:r>
              <w:rPr>
                <w:rFonts w:ascii="Cambria Math" w:hAnsi="Cambria Math" w:cs="Arial"/>
              </w:rPr>
              <m:t>θ|T=1</m:t>
            </m:r>
          </m:e>
        </m:d>
        <m:r>
          <w:rPr>
            <w:rFonts w:ascii="Arial" w:hAnsi="Arial" w:cs="Arial"/>
          </w:rPr>
          <m:t>-</m:t>
        </m:r>
        <m:sSubSup>
          <m:sSubSupPr>
            <m:ctrlPr>
              <w:rPr>
                <w:rFonts w:ascii="Cambria Math" w:hAnsi="Arial" w:cs="Arial"/>
                <w:i/>
              </w:rPr>
            </m:ctrlPr>
          </m:sSubSupPr>
          <m:e>
            <m:r>
              <w:rPr>
                <w:rFonts w:ascii="Cambria Math" w:hAnsi="Cambria Math" w:cs="Arial"/>
              </w:rPr>
              <m:t>F</m:t>
            </m:r>
          </m:e>
          <m:sub>
            <m:r>
              <w:rPr>
                <w:rFonts w:ascii="Cambria Math" w:hAnsi="Cambria Math" w:cs="Arial"/>
              </w:rPr>
              <m:t>Y</m:t>
            </m:r>
            <m:d>
              <m:dPr>
                <m:ctrlPr>
                  <w:rPr>
                    <w:rFonts w:ascii="Cambria Math" w:hAnsi="Arial" w:cs="Arial"/>
                    <w:i/>
                  </w:rPr>
                </m:ctrlPr>
              </m:dPr>
              <m:e>
                <m:r>
                  <w:rPr>
                    <w:rFonts w:ascii="Cambria Math" w:hAnsi="Arial" w:cs="Arial"/>
                  </w:rPr>
                  <m:t>0</m:t>
                </m:r>
              </m:e>
            </m:d>
          </m:sub>
          <m:sup>
            <m:r>
              <w:rPr>
                <w:rFonts w:ascii="Arial" w:hAnsi="Arial" w:cs="Arial"/>
              </w:rPr>
              <m:t>-</m:t>
            </m:r>
            <m:r>
              <w:rPr>
                <w:rFonts w:ascii="Cambria Math" w:hAnsi="Arial" w:cs="Arial"/>
              </w:rPr>
              <m:t>1</m:t>
            </m:r>
          </m:sup>
        </m:sSubSup>
        <m:d>
          <m:dPr>
            <m:ctrlPr>
              <w:rPr>
                <w:rFonts w:ascii="Cambria Math" w:hAnsi="Arial" w:cs="Arial"/>
                <w:i/>
              </w:rPr>
            </m:ctrlPr>
          </m:dPr>
          <m:e>
            <m:r>
              <w:rPr>
                <w:rFonts w:ascii="Cambria Math" w:hAnsi="Cambria Math" w:cs="Arial"/>
              </w:rPr>
              <m:t>θ|T=1</m:t>
            </m:r>
          </m:e>
        </m:d>
        <m:r>
          <w:rPr>
            <w:rFonts w:ascii="Cambria Math" w:hAnsi="Arial" w:cs="Arial"/>
          </w:rPr>
          <m:t xml:space="preserve"> = </m:t>
        </m:r>
        <m:sSub>
          <m:sSubPr>
            <m:ctrlPr>
              <w:rPr>
                <w:rFonts w:ascii="Cambria Math" w:hAnsi="Arial" w:cs="Arial"/>
                <w:i/>
              </w:rPr>
            </m:ctrlPr>
          </m:sSubPr>
          <m:e>
            <m:r>
              <w:rPr>
                <w:rFonts w:ascii="Cambria Math" w:hAnsi="Arial" w:cs="Arial"/>
              </w:rPr>
              <m:t>q</m:t>
            </m:r>
          </m:e>
          <m:sub>
            <m:r>
              <w:rPr>
                <w:rFonts w:ascii="Cambria Math" w:hAnsi="Cambria Math" w:cs="Arial"/>
              </w:rPr>
              <m:t>1</m:t>
            </m:r>
          </m:sub>
        </m:sSub>
        <m:d>
          <m:dPr>
            <m:ctrlPr>
              <w:rPr>
                <w:rFonts w:ascii="Cambria Math" w:hAnsi="Arial" w:cs="Arial"/>
                <w:i/>
              </w:rPr>
            </m:ctrlPr>
          </m:dPr>
          <m:e>
            <m:r>
              <w:rPr>
                <w:rFonts w:ascii="Cambria Math" w:hAnsi="Cambria Math" w:cs="Arial"/>
              </w:rPr>
              <m:t>θ|T=1</m:t>
            </m:r>
          </m:e>
        </m:d>
        <m:r>
          <w:rPr>
            <w:rFonts w:ascii="Cambria Math" w:hAnsi="Arial" w:cs="Arial"/>
          </w:rPr>
          <m:t>-</m:t>
        </m:r>
        <m:sSub>
          <m:sSubPr>
            <m:ctrlPr>
              <w:rPr>
                <w:rFonts w:ascii="Cambria Math" w:hAnsi="Arial" w:cs="Arial"/>
                <w:i/>
              </w:rPr>
            </m:ctrlPr>
          </m:sSubPr>
          <m:e>
            <m:r>
              <w:rPr>
                <w:rFonts w:ascii="Cambria Math" w:hAnsi="Arial" w:cs="Arial"/>
              </w:rPr>
              <m:t>q</m:t>
            </m:r>
          </m:e>
          <m:sub>
            <m:r>
              <w:rPr>
                <w:rFonts w:ascii="Cambria Math" w:hAnsi="Cambria Math" w:cs="Arial"/>
              </w:rPr>
              <m:t>0</m:t>
            </m:r>
          </m:sub>
        </m:sSub>
        <m:d>
          <m:dPr>
            <m:ctrlPr>
              <w:rPr>
                <w:rFonts w:ascii="Cambria Math" w:hAnsi="Arial" w:cs="Arial"/>
                <w:i/>
              </w:rPr>
            </m:ctrlPr>
          </m:dPr>
          <m:e>
            <m:r>
              <w:rPr>
                <w:rFonts w:ascii="Cambria Math" w:hAnsi="Cambria Math" w:cs="Arial"/>
              </w:rPr>
              <m:t>θ|T=1</m:t>
            </m:r>
          </m:e>
        </m:d>
        <m:r>
          <w:rPr>
            <w:rFonts w:ascii="Cambria Math" w:hAnsi="Arial" w:cs="Arial"/>
          </w:rPr>
          <m:t>.</m:t>
        </m:r>
      </m:oMath>
      <w:r w:rsidR="00270C2E">
        <w:rPr>
          <w:rFonts w:ascii="Arial" w:hAnsi="Arial" w:cs="Arial"/>
        </w:rPr>
        <w:t xml:space="preserve"> </w:t>
      </w:r>
      <w:r w:rsidR="00270C2E">
        <w:rPr>
          <w:rFonts w:ascii="Arial" w:hAnsi="Arial" w:cs="Arial"/>
        </w:rPr>
        <w:tab/>
        <w:t xml:space="preserve">    </w:t>
      </w:r>
    </w:p>
    <w:p w:rsidR="00EA09F8" w:rsidRPr="009014C5" w:rsidRDefault="00EA09F8" w:rsidP="00EA09F8">
      <w:pPr>
        <w:ind w:firstLine="0"/>
        <w:rPr>
          <w:rFonts w:ascii="Arial" w:eastAsiaTheme="minorEastAsia" w:hAnsi="Arial" w:cs="Arial"/>
        </w:rPr>
      </w:pPr>
      <w:r>
        <w:rPr>
          <w:rFonts w:ascii="Arial" w:eastAsiaTheme="minorEastAsia" w:hAnsi="Arial" w:cs="Arial"/>
        </w:rPr>
        <w:lastRenderedPageBreak/>
        <w:tab/>
      </w:r>
      <w:r w:rsidRPr="009014C5">
        <w:rPr>
          <w:rFonts w:ascii="Arial" w:eastAsiaTheme="minorEastAsia" w:hAnsi="Arial" w:cs="Arial"/>
        </w:rPr>
        <w:t xml:space="preserve">Ainda que esse paralelo entre o efeito de tratamento médio e o efeito de tratamento </w:t>
      </w:r>
      <w:proofErr w:type="spellStart"/>
      <w:r w:rsidRPr="009014C5">
        <w:rPr>
          <w:rFonts w:ascii="Arial" w:eastAsiaTheme="minorEastAsia" w:hAnsi="Arial" w:cs="Arial"/>
        </w:rPr>
        <w:t>quantílico</w:t>
      </w:r>
      <w:proofErr w:type="spellEnd"/>
      <w:r w:rsidRPr="009014C5">
        <w:rPr>
          <w:rFonts w:ascii="Arial" w:eastAsiaTheme="minorEastAsia" w:hAnsi="Arial" w:cs="Arial"/>
        </w:rPr>
        <w:t xml:space="preserve"> seja conveniente, é importante destacar que a interpretação em cada um desses casos é diferente. Essa diferença tem origem no fato de que, ao contrário do que acontece com a esperança, o </w:t>
      </w:r>
      <w:proofErr w:type="spellStart"/>
      <w:r w:rsidRPr="009014C5">
        <w:rPr>
          <w:rFonts w:ascii="Arial" w:eastAsiaTheme="minorEastAsia" w:hAnsi="Arial" w:cs="Arial"/>
        </w:rPr>
        <w:t>quantil</w:t>
      </w:r>
      <w:proofErr w:type="spellEnd"/>
      <w:r w:rsidRPr="009014C5">
        <w:rPr>
          <w:rFonts w:ascii="Arial" w:eastAsiaTheme="minorEastAsia" w:hAnsi="Arial" w:cs="Arial"/>
        </w:rPr>
        <w:t xml:space="preserve"> da diferença em geral </w:t>
      </w:r>
      <w:r>
        <w:rPr>
          <w:rFonts w:ascii="Arial" w:eastAsiaTheme="minorEastAsia" w:hAnsi="Arial" w:cs="Arial"/>
        </w:rPr>
        <w:t xml:space="preserve">não </w:t>
      </w:r>
      <w:r w:rsidRPr="009014C5">
        <w:rPr>
          <w:rFonts w:ascii="Arial" w:eastAsiaTheme="minorEastAsia" w:hAnsi="Arial" w:cs="Arial"/>
        </w:rPr>
        <w:t xml:space="preserve">é </w:t>
      </w:r>
      <w:r>
        <w:rPr>
          <w:rFonts w:ascii="Arial" w:eastAsiaTheme="minorEastAsia" w:hAnsi="Arial" w:cs="Arial"/>
        </w:rPr>
        <w:t>igual à</w:t>
      </w:r>
      <w:r w:rsidRPr="009014C5">
        <w:rPr>
          <w:rFonts w:ascii="Arial" w:eastAsiaTheme="minorEastAsia" w:hAnsi="Arial" w:cs="Arial"/>
        </w:rPr>
        <w:t xml:space="preserve"> diferença </w:t>
      </w:r>
      <w:r>
        <w:rPr>
          <w:rFonts w:ascii="Arial" w:eastAsiaTheme="minorEastAsia" w:hAnsi="Arial" w:cs="Arial"/>
        </w:rPr>
        <w:t>entre</w:t>
      </w:r>
      <w:r w:rsidRPr="009014C5">
        <w:rPr>
          <w:rFonts w:ascii="Arial" w:eastAsiaTheme="minorEastAsia" w:hAnsi="Arial" w:cs="Arial"/>
        </w:rPr>
        <w:t xml:space="preserve"> </w:t>
      </w:r>
      <w:proofErr w:type="spellStart"/>
      <w:r w:rsidRPr="009014C5">
        <w:rPr>
          <w:rFonts w:ascii="Arial" w:eastAsiaTheme="minorEastAsia" w:hAnsi="Arial" w:cs="Arial"/>
        </w:rPr>
        <w:t>quantis</w:t>
      </w:r>
      <w:proofErr w:type="spellEnd"/>
      <w:r w:rsidRPr="009014C5">
        <w:rPr>
          <w:rFonts w:ascii="Arial" w:eastAsiaTheme="minorEastAsia" w:hAnsi="Arial" w:cs="Arial"/>
        </w:rPr>
        <w:t xml:space="preserve">. Dessa maneira, o efeito identificado corresponde apenas à diferença entre </w:t>
      </w:r>
      <w:proofErr w:type="spellStart"/>
      <w:r w:rsidRPr="009014C5">
        <w:rPr>
          <w:rFonts w:ascii="Arial" w:eastAsiaTheme="minorEastAsia" w:hAnsi="Arial" w:cs="Arial"/>
        </w:rPr>
        <w:t>quantis</w:t>
      </w:r>
      <w:proofErr w:type="spellEnd"/>
      <w:r w:rsidRPr="009014C5">
        <w:rPr>
          <w:rFonts w:ascii="Arial" w:eastAsiaTheme="minorEastAsia" w:hAnsi="Arial" w:cs="Arial"/>
        </w:rPr>
        <w:t xml:space="preserve"> das distribuições contrafactuais.</w:t>
      </w:r>
    </w:p>
    <w:p w:rsidR="00EA09F8" w:rsidRDefault="00EA09F8" w:rsidP="00662908">
      <w:pPr>
        <w:tabs>
          <w:tab w:val="left" w:pos="2268"/>
        </w:tabs>
        <w:spacing w:line="360" w:lineRule="auto"/>
        <w:rPr>
          <w:rFonts w:ascii="Arial" w:eastAsiaTheme="minorEastAsia" w:hAnsi="Arial" w:cs="Arial"/>
        </w:rPr>
      </w:pPr>
      <w:r>
        <w:rPr>
          <w:rFonts w:ascii="Arial" w:hAnsi="Arial" w:cs="Arial"/>
        </w:rPr>
        <w:t xml:space="preserve">O método proposto por </w:t>
      </w:r>
      <w:proofErr w:type="spellStart"/>
      <w:r>
        <w:rPr>
          <w:rFonts w:ascii="Arial" w:hAnsi="Arial" w:cs="Arial"/>
        </w:rPr>
        <w:t>Melly</w:t>
      </w:r>
      <w:proofErr w:type="spellEnd"/>
      <w:r>
        <w:rPr>
          <w:rFonts w:ascii="Arial" w:hAnsi="Arial" w:cs="Arial"/>
        </w:rPr>
        <w:t xml:space="preserve"> (2006) consiste em definir estimadores para a  função </w:t>
      </w:r>
      <m:oMath>
        <m:r>
          <w:rPr>
            <w:rFonts w:ascii="Cambria Math" w:hAnsi="Cambria Math" w:cs="Arial"/>
          </w:rPr>
          <m:t>q</m:t>
        </m:r>
        <m:d>
          <m:dPr>
            <m:ctrlPr>
              <w:rPr>
                <w:rFonts w:ascii="Cambria Math" w:hAnsi="Arial" w:cs="Arial"/>
                <w:i/>
              </w:rPr>
            </m:ctrlPr>
          </m:dPr>
          <m:e>
            <m:r>
              <w:rPr>
                <w:rFonts w:ascii="Cambria Math" w:hAnsi="Cambria Math" w:cs="Arial"/>
              </w:rPr>
              <m:t>θ</m:t>
            </m:r>
          </m:e>
        </m:d>
      </m:oMath>
      <w:r>
        <w:rPr>
          <w:rFonts w:ascii="Arial" w:eastAsiaTheme="minorEastAsia" w:hAnsi="Arial" w:cs="Arial"/>
        </w:rPr>
        <w:t xml:space="preserve"> e obter sua distribuição assintótica, de modo que seja possível definir uma deco</w:t>
      </w:r>
      <w:r w:rsidR="002250D4">
        <w:rPr>
          <w:rFonts w:ascii="Arial" w:eastAsiaTheme="minorEastAsia" w:hAnsi="Arial" w:cs="Arial"/>
        </w:rPr>
        <w:t>mposição análoga a (3</w:t>
      </w:r>
      <w:r w:rsidR="00662908">
        <w:rPr>
          <w:rFonts w:ascii="Arial" w:eastAsiaTheme="minorEastAsia" w:hAnsi="Arial" w:cs="Arial"/>
        </w:rPr>
        <w:t>), isto é</w:t>
      </w:r>
    </w:p>
    <w:p w:rsidR="006B4685" w:rsidRPr="006B4685" w:rsidRDefault="00662908" w:rsidP="006B4685">
      <w:pPr>
        <w:spacing w:before="120" w:after="120"/>
        <w:rPr>
          <w:rFonts w:ascii="Arial" w:eastAsiaTheme="minorEastAsia" w:hAnsi="Arial" w:cs="Arial"/>
        </w:rPr>
      </w:pPr>
      <w:r>
        <w:rPr>
          <w:rFonts w:ascii="Arial" w:eastAsiaTheme="minorEastAsia" w:hAnsi="Arial" w:cs="Arial"/>
        </w:rPr>
        <w:t xml:space="preserve"> </w:t>
      </w:r>
      <m:oMath>
        <m:sSub>
          <m:sSubPr>
            <m:ctrlPr>
              <w:rPr>
                <w:rFonts w:ascii="Cambria Math" w:hAnsi="Arial" w:cs="Arial"/>
                <w:i/>
              </w:rPr>
            </m:ctrlPr>
          </m:sSubPr>
          <m:e>
            <m:acc>
              <m:accPr>
                <m:ctrlPr>
                  <w:rPr>
                    <w:rFonts w:ascii="Cambria Math" w:hAnsi="Arial" w:cs="Arial"/>
                    <w:i/>
                  </w:rPr>
                </m:ctrlPr>
              </m:accPr>
              <m:e>
                <m:r>
                  <w:rPr>
                    <w:rFonts w:ascii="Cambria Math" w:hAnsi="Cambria Math" w:cs="Arial"/>
                  </w:rPr>
                  <m:t>q</m:t>
                </m:r>
              </m:e>
            </m:acc>
          </m:e>
          <m:sub>
            <m:r>
              <w:rPr>
                <w:rFonts w:ascii="Cambria Math" w:hAnsi="Cambria Math" w:cs="Arial"/>
              </w:rPr>
              <m:t>1</m:t>
            </m:r>
          </m:sub>
        </m:sSub>
        <m:d>
          <m:dPr>
            <m:ctrlPr>
              <w:rPr>
                <w:rFonts w:ascii="Cambria Math" w:hAnsi="Arial" w:cs="Arial"/>
                <w:i/>
              </w:rPr>
            </m:ctrlPr>
          </m:dPr>
          <m:e>
            <m:r>
              <w:rPr>
                <w:rFonts w:ascii="Cambria Math" w:hAnsi="Cambria Math" w:cs="Arial"/>
              </w:rPr>
              <m:t>θ</m:t>
            </m:r>
          </m:e>
        </m:d>
        <m:r>
          <w:rPr>
            <w:rFonts w:ascii="Cambria Math" w:hAnsi="Arial" w:cs="Arial"/>
          </w:rPr>
          <m:t>-</m:t>
        </m:r>
        <m:r>
          <w:rPr>
            <w:rFonts w:ascii="Cambria Math" w:hAnsi="Arial" w:cs="Arial"/>
          </w:rPr>
          <m:t xml:space="preserve"> </m:t>
        </m:r>
        <m:sSub>
          <m:sSubPr>
            <m:ctrlPr>
              <w:rPr>
                <w:rFonts w:ascii="Cambria Math" w:hAnsi="Arial" w:cs="Arial"/>
                <w:i/>
              </w:rPr>
            </m:ctrlPr>
          </m:sSubPr>
          <m:e>
            <m:acc>
              <m:accPr>
                <m:ctrlPr>
                  <w:rPr>
                    <w:rFonts w:ascii="Cambria Math" w:hAnsi="Arial" w:cs="Arial"/>
                    <w:i/>
                  </w:rPr>
                </m:ctrlPr>
              </m:accPr>
              <m:e>
                <m:r>
                  <w:rPr>
                    <w:rFonts w:ascii="Cambria Math" w:hAnsi="Cambria Math" w:cs="Arial"/>
                  </w:rPr>
                  <m:t>q</m:t>
                </m:r>
              </m:e>
            </m:acc>
          </m:e>
          <m:sub>
            <m:r>
              <w:rPr>
                <w:rFonts w:ascii="Cambria Math" w:hAnsi="Cambria Math" w:cs="Arial"/>
              </w:rPr>
              <m:t>0</m:t>
            </m:r>
          </m:sub>
        </m:sSub>
        <m:d>
          <m:dPr>
            <m:ctrlPr>
              <w:rPr>
                <w:rFonts w:ascii="Cambria Math" w:hAnsi="Arial" w:cs="Arial"/>
                <w:i/>
              </w:rPr>
            </m:ctrlPr>
          </m:dPr>
          <m:e>
            <m:r>
              <w:rPr>
                <w:rFonts w:ascii="Cambria Math" w:hAnsi="Cambria Math" w:cs="Arial"/>
              </w:rPr>
              <m:t>θ</m:t>
            </m:r>
          </m:e>
        </m:d>
        <m:r>
          <w:rPr>
            <w:rFonts w:ascii="Cambria Math" w:hAnsi="Arial" w:cs="Arial"/>
          </w:rPr>
          <m:t xml:space="preserve">= </m:t>
        </m:r>
        <m:d>
          <m:dPr>
            <m:begChr m:val="["/>
            <m:endChr m:val="]"/>
            <m:ctrlPr>
              <w:rPr>
                <w:rFonts w:ascii="Cambria Math" w:hAnsi="Cambria Math"/>
                <w:i/>
              </w:rPr>
            </m:ctrlPr>
          </m:dPr>
          <m:e>
            <m:sSub>
              <m:sSubPr>
                <m:ctrlPr>
                  <w:rPr>
                    <w:rFonts w:ascii="Cambria Math" w:hAnsi="Arial" w:cs="Arial"/>
                    <w:i/>
                  </w:rPr>
                </m:ctrlPr>
              </m:sSubPr>
              <m:e>
                <m:acc>
                  <m:accPr>
                    <m:ctrlPr>
                      <w:rPr>
                        <w:rFonts w:ascii="Cambria Math" w:hAnsi="Arial" w:cs="Arial"/>
                        <w:i/>
                      </w:rPr>
                    </m:ctrlPr>
                  </m:accPr>
                  <m:e>
                    <m:r>
                      <w:rPr>
                        <w:rFonts w:ascii="Cambria Math" w:hAnsi="Cambria Math" w:cs="Arial"/>
                      </w:rPr>
                      <m:t>q</m:t>
                    </m:r>
                  </m:e>
                </m:acc>
              </m:e>
              <m:sub>
                <m:r>
                  <w:rPr>
                    <w:rFonts w:ascii="Cambria Math" w:hAnsi="Cambria Math" w:cs="Arial"/>
                  </w:rPr>
                  <m:t>1</m:t>
                </m:r>
              </m:sub>
            </m:sSub>
            <m:d>
              <m:dPr>
                <m:ctrlPr>
                  <w:rPr>
                    <w:rFonts w:ascii="Cambria Math" w:hAnsi="Arial" w:cs="Arial"/>
                    <w:i/>
                  </w:rPr>
                </m:ctrlPr>
              </m:dPr>
              <m:e>
                <m:r>
                  <w:rPr>
                    <w:rFonts w:ascii="Cambria Math" w:hAnsi="Cambria Math" w:cs="Arial"/>
                  </w:rPr>
                  <m:t>θ</m:t>
                </m:r>
                <m:r>
                  <w:rPr>
                    <w:rFonts w:ascii="Cambria Math" w:hAnsi="Arial" w:cs="Arial"/>
                  </w:rPr>
                  <m:t>|T=1</m:t>
                </m:r>
              </m:e>
            </m:d>
            <m:r>
              <w:rPr>
                <w:rFonts w:ascii="Cambria Math" w:hAnsi="Arial" w:cs="Arial"/>
              </w:rPr>
              <m:t>-</m:t>
            </m:r>
            <m:r>
              <w:rPr>
                <w:rFonts w:ascii="Cambria Math" w:hAnsi="Arial" w:cs="Arial"/>
              </w:rPr>
              <m:t xml:space="preserve"> </m:t>
            </m:r>
            <m:sSub>
              <m:sSubPr>
                <m:ctrlPr>
                  <w:rPr>
                    <w:rFonts w:ascii="Cambria Math" w:hAnsi="Arial" w:cs="Arial"/>
                    <w:i/>
                  </w:rPr>
                </m:ctrlPr>
              </m:sSubPr>
              <m:e>
                <m:acc>
                  <m:accPr>
                    <m:ctrlPr>
                      <w:rPr>
                        <w:rFonts w:ascii="Cambria Math" w:hAnsi="Arial" w:cs="Arial"/>
                        <w:i/>
                      </w:rPr>
                    </m:ctrlPr>
                  </m:accPr>
                  <m:e>
                    <m:r>
                      <w:rPr>
                        <w:rFonts w:ascii="Cambria Math" w:hAnsi="Cambria Math" w:cs="Arial"/>
                      </w:rPr>
                      <m:t>q</m:t>
                    </m:r>
                  </m:e>
                </m:acc>
              </m:e>
              <m:sub>
                <m:r>
                  <w:rPr>
                    <w:rFonts w:ascii="Cambria Math" w:hAnsi="Cambria Math" w:cs="Arial"/>
                  </w:rPr>
                  <m:t>0</m:t>
                </m:r>
              </m:sub>
            </m:sSub>
            <m:d>
              <m:dPr>
                <m:ctrlPr>
                  <w:rPr>
                    <w:rFonts w:ascii="Cambria Math" w:hAnsi="Arial" w:cs="Arial"/>
                    <w:i/>
                  </w:rPr>
                </m:ctrlPr>
              </m:dPr>
              <m:e>
                <m:r>
                  <w:rPr>
                    <w:rFonts w:ascii="Cambria Math" w:hAnsi="Cambria Math" w:cs="Arial"/>
                  </w:rPr>
                  <m:t>θ</m:t>
                </m:r>
                <m:r>
                  <w:rPr>
                    <w:rFonts w:ascii="Cambria Math" w:hAnsi="Arial" w:cs="Arial"/>
                  </w:rPr>
                  <m:t>|T=1</m:t>
                </m:r>
              </m:e>
            </m:d>
          </m:e>
        </m:d>
      </m:oMath>
    </w:p>
    <w:p w:rsidR="00EA09F8" w:rsidRPr="009014C5" w:rsidRDefault="006B4685" w:rsidP="006B4685">
      <w:pPr>
        <w:spacing w:before="120" w:after="120"/>
        <w:rPr>
          <w:rFonts w:ascii="Arial" w:eastAsiaTheme="minorEastAsia" w:hAnsi="Arial" w:cs="Arial"/>
        </w:rPr>
      </w:pPr>
      <m:oMath>
        <m:r>
          <w:rPr>
            <w:rFonts w:ascii="Cambria Math"/>
          </w:rPr>
          <m:t xml:space="preserve">                                                    +[</m:t>
        </m:r>
        <m:sSub>
          <m:sSubPr>
            <m:ctrlPr>
              <w:rPr>
                <w:rFonts w:ascii="Cambria Math" w:hAnsi="Arial" w:cs="Arial"/>
                <w:i/>
              </w:rPr>
            </m:ctrlPr>
          </m:sSubPr>
          <m:e>
            <m:acc>
              <m:accPr>
                <m:ctrlPr>
                  <w:rPr>
                    <w:rFonts w:ascii="Cambria Math" w:hAnsi="Arial" w:cs="Arial"/>
                    <w:i/>
                  </w:rPr>
                </m:ctrlPr>
              </m:accPr>
              <m:e>
                <m:r>
                  <w:rPr>
                    <w:rFonts w:ascii="Cambria Math" w:hAnsi="Cambria Math" w:cs="Arial"/>
                  </w:rPr>
                  <m:t>q</m:t>
                </m:r>
              </m:e>
            </m:acc>
          </m:e>
          <m:sub>
            <m:r>
              <w:rPr>
                <w:rFonts w:ascii="Cambria Math" w:hAnsi="Cambria Math" w:cs="Arial"/>
              </w:rPr>
              <m:t>0</m:t>
            </m:r>
          </m:sub>
        </m:sSub>
        <m:d>
          <m:dPr>
            <m:ctrlPr>
              <w:rPr>
                <w:rFonts w:ascii="Cambria Math" w:hAnsi="Cambria Math"/>
                <w:i/>
              </w:rPr>
            </m:ctrlPr>
          </m:dPr>
          <m:e>
            <m:r>
              <w:rPr>
                <w:rFonts w:ascii="Cambria Math" w:hAnsi="Cambria Math" w:cs="Arial"/>
              </w:rPr>
              <m:t>θ</m:t>
            </m:r>
            <m:r>
              <w:rPr>
                <w:rFonts w:ascii="Cambria Math" w:hAnsi="Arial" w:cs="Arial"/>
              </w:rPr>
              <m:t>|T=1</m:t>
            </m:r>
          </m:e>
        </m:d>
        <m:r>
          <w:rPr>
            <w:rFonts w:ascii="Cambria Math" w:hAnsi="Cambria Math"/>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q</m:t>
                </m:r>
              </m:e>
            </m:acc>
          </m:e>
          <m:sub>
            <m:r>
              <w:rPr>
                <w:rFonts w:ascii="Cambria Math" w:hAnsi="Cambria Math" w:cs="Arial"/>
              </w:rPr>
              <m:t>0</m:t>
            </m:r>
          </m:sub>
        </m:sSub>
        <m:d>
          <m:dPr>
            <m:ctrlPr>
              <w:rPr>
                <w:rFonts w:ascii="Cambria Math" w:hAnsi="Arial" w:cs="Arial"/>
                <w:i/>
              </w:rPr>
            </m:ctrlPr>
          </m:dPr>
          <m:e>
            <m:r>
              <w:rPr>
                <w:rFonts w:ascii="Cambria Math" w:hAnsi="Cambria Math" w:cs="Arial"/>
              </w:rPr>
              <m:t>θ</m:t>
            </m:r>
            <m:r>
              <w:rPr>
                <w:rFonts w:ascii="Cambria Math" w:hAnsi="Arial" w:cs="Arial"/>
              </w:rPr>
              <m:t>|T=0</m:t>
            </m:r>
          </m:e>
        </m:d>
        <m:r>
          <w:rPr>
            <w:rFonts w:ascii="Cambria Math" w:hAnsi="Arial" w:cs="Arial"/>
          </w:rPr>
          <m:t>]</m:t>
        </m:r>
      </m:oMath>
      <w:r w:rsidR="00EA09F8" w:rsidRPr="00BF11BC">
        <w:t>.</w:t>
      </w:r>
      <w:r w:rsidR="00A30CA7">
        <w:t xml:space="preserve">  </w:t>
      </w:r>
      <w:r w:rsidR="00D36D00">
        <w:t xml:space="preserve">                           </w:t>
      </w:r>
      <w:r w:rsidR="00D35F88">
        <w:t xml:space="preserve">      </w:t>
      </w:r>
      <w:r w:rsidR="00D36D00">
        <w:t>(5</w:t>
      </w:r>
      <w:r w:rsidR="00A30CA7">
        <w:t>)</w:t>
      </w:r>
    </w:p>
    <w:p w:rsidR="00EA09F8" w:rsidRPr="009014C5" w:rsidRDefault="006B4685" w:rsidP="00EA09F8">
      <w:pPr>
        <w:ind w:firstLine="708"/>
        <w:rPr>
          <w:rFonts w:ascii="Arial" w:eastAsiaTheme="minorEastAsia" w:hAnsi="Arial" w:cs="Arial"/>
        </w:rPr>
      </w:pPr>
      <w:r>
        <w:rPr>
          <w:rFonts w:ascii="Arial" w:eastAsiaTheme="minorEastAsia" w:hAnsi="Arial" w:cs="Arial"/>
        </w:rPr>
        <w:t xml:space="preserve">A abordagem proposta por </w:t>
      </w:r>
      <w:proofErr w:type="spellStart"/>
      <w:r>
        <w:rPr>
          <w:rFonts w:ascii="Arial" w:eastAsiaTheme="minorEastAsia" w:hAnsi="Arial" w:cs="Arial"/>
        </w:rPr>
        <w:t>Melly</w:t>
      </w:r>
      <w:proofErr w:type="spellEnd"/>
      <w:r>
        <w:rPr>
          <w:rFonts w:ascii="Arial" w:eastAsiaTheme="minorEastAsia" w:hAnsi="Arial" w:cs="Arial"/>
        </w:rPr>
        <w:t xml:space="preserve"> (2006) é estimar </w:t>
      </w:r>
      <w:r>
        <w:rPr>
          <w:rFonts w:ascii="Arial" w:hAnsi="Arial" w:cs="Arial"/>
        </w:rPr>
        <w:t xml:space="preserve">a  função </w:t>
      </w:r>
      <m:oMath>
        <m:r>
          <w:rPr>
            <w:rFonts w:ascii="Cambria Math" w:hAnsi="Cambria Math" w:cs="Arial"/>
          </w:rPr>
          <m:t>q</m:t>
        </m:r>
        <m:d>
          <m:dPr>
            <m:ctrlPr>
              <w:rPr>
                <w:rFonts w:ascii="Cambria Math" w:hAnsi="Arial" w:cs="Arial"/>
                <w:i/>
              </w:rPr>
            </m:ctrlPr>
          </m:dPr>
          <m:e>
            <m:r>
              <w:rPr>
                <w:rFonts w:ascii="Cambria Math" w:hAnsi="Cambria Math" w:cs="Arial"/>
              </w:rPr>
              <m:t>θ</m:t>
            </m:r>
          </m:e>
        </m:d>
      </m:oMath>
      <w:r>
        <w:rPr>
          <w:rFonts w:ascii="Arial" w:eastAsiaTheme="minorEastAsia" w:hAnsi="Arial" w:cs="Arial"/>
        </w:rPr>
        <w:t xml:space="preserve"> a partir de sequências de regressões </w:t>
      </w:r>
      <w:proofErr w:type="spellStart"/>
      <w:r>
        <w:rPr>
          <w:rFonts w:ascii="Arial" w:eastAsiaTheme="minorEastAsia" w:hAnsi="Arial" w:cs="Arial"/>
        </w:rPr>
        <w:t>quantílicas</w:t>
      </w:r>
      <w:proofErr w:type="spellEnd"/>
      <w:r>
        <w:rPr>
          <w:rFonts w:ascii="Arial" w:eastAsiaTheme="minorEastAsia" w:hAnsi="Arial" w:cs="Arial"/>
        </w:rPr>
        <w:t xml:space="preserve"> (</w:t>
      </w:r>
      <w:proofErr w:type="spellStart"/>
      <w:r>
        <w:rPr>
          <w:rFonts w:ascii="Arial" w:eastAsiaTheme="minorEastAsia" w:hAnsi="Arial" w:cs="Arial"/>
        </w:rPr>
        <w:t>Koenker</w:t>
      </w:r>
      <w:proofErr w:type="spellEnd"/>
      <w:r>
        <w:rPr>
          <w:rFonts w:ascii="Arial" w:eastAsiaTheme="minorEastAsia" w:hAnsi="Arial" w:cs="Arial"/>
        </w:rPr>
        <w:t xml:space="preserve"> e </w:t>
      </w:r>
      <w:proofErr w:type="spellStart"/>
      <w:r>
        <w:rPr>
          <w:rFonts w:ascii="Arial" w:eastAsiaTheme="minorEastAsia" w:hAnsi="Arial" w:cs="Arial"/>
        </w:rPr>
        <w:t>Bassett</w:t>
      </w:r>
      <w:proofErr w:type="spellEnd"/>
      <w:r>
        <w:rPr>
          <w:rFonts w:ascii="Arial" w:eastAsiaTheme="minorEastAsia" w:hAnsi="Arial" w:cs="Arial"/>
        </w:rPr>
        <w:t xml:space="preserve">, 1978), para os grupos de tratamento e controle. </w:t>
      </w:r>
      <w:r w:rsidR="00AA7B4B">
        <w:rPr>
          <w:rFonts w:ascii="Arial" w:eastAsiaTheme="minorEastAsia" w:hAnsi="Arial" w:cs="Arial"/>
        </w:rPr>
        <w:t xml:space="preserve">Como esse conjunto de regressões </w:t>
      </w:r>
      <w:proofErr w:type="spellStart"/>
      <w:r w:rsidR="00AA7B4B">
        <w:rPr>
          <w:rFonts w:ascii="Arial" w:eastAsiaTheme="minorEastAsia" w:hAnsi="Arial" w:cs="Arial"/>
        </w:rPr>
        <w:t>quantílicas</w:t>
      </w:r>
      <w:proofErr w:type="spellEnd"/>
      <w:r w:rsidR="00AA7B4B">
        <w:rPr>
          <w:rFonts w:ascii="Arial" w:eastAsiaTheme="minorEastAsia" w:hAnsi="Arial" w:cs="Arial"/>
        </w:rPr>
        <w:t xml:space="preserve"> oferecem uma caracterização completa das distribuições condicionais em </w:t>
      </w:r>
      <w:r w:rsidR="00AA7B4B" w:rsidRPr="00DA05DF">
        <w:rPr>
          <w:rFonts w:ascii="Cambria Math" w:eastAsiaTheme="minorEastAsia" w:hAnsi="Cambria Math" w:cs="Arial"/>
          <w:i/>
        </w:rPr>
        <w:t>X</w:t>
      </w:r>
      <w:r w:rsidR="00AA7B4B">
        <w:rPr>
          <w:rFonts w:ascii="Arial" w:eastAsiaTheme="minorEastAsia" w:hAnsi="Arial" w:cs="Arial"/>
        </w:rPr>
        <w:t xml:space="preserve"> e os efeitos de tratamento são definidos em termos de distribuições marginais, </w:t>
      </w:r>
      <w:proofErr w:type="spellStart"/>
      <w:r w:rsidR="00AA7B4B">
        <w:rPr>
          <w:rFonts w:ascii="Arial" w:eastAsiaTheme="minorEastAsia" w:hAnsi="Arial" w:cs="Arial"/>
        </w:rPr>
        <w:t>Melly</w:t>
      </w:r>
      <w:proofErr w:type="spellEnd"/>
      <w:r w:rsidR="00AA7B4B">
        <w:rPr>
          <w:rFonts w:ascii="Arial" w:eastAsiaTheme="minorEastAsia" w:hAnsi="Arial" w:cs="Arial"/>
        </w:rPr>
        <w:t xml:space="preserve"> (2006) propõe utilizar as regressões </w:t>
      </w:r>
      <w:proofErr w:type="spellStart"/>
      <w:r w:rsidR="00AA7B4B">
        <w:rPr>
          <w:rFonts w:ascii="Arial" w:eastAsiaTheme="minorEastAsia" w:hAnsi="Arial" w:cs="Arial"/>
        </w:rPr>
        <w:t>quantílicas</w:t>
      </w:r>
      <w:proofErr w:type="spellEnd"/>
      <w:r w:rsidR="00AA7B4B">
        <w:rPr>
          <w:rFonts w:ascii="Arial" w:eastAsiaTheme="minorEastAsia" w:hAnsi="Arial" w:cs="Arial"/>
        </w:rPr>
        <w:t xml:space="preserve"> para construir estimadores das distribuições condicionais, que podem ser integradas para eliminar </w:t>
      </w:r>
      <w:r w:rsidR="00AA7B4B" w:rsidRPr="00DA05DF">
        <w:rPr>
          <w:rFonts w:ascii="Cambria Math" w:eastAsiaTheme="minorEastAsia" w:hAnsi="Cambria Math" w:cs="Arial"/>
          <w:i/>
        </w:rPr>
        <w:t>X</w:t>
      </w:r>
      <w:r w:rsidR="00AA7B4B">
        <w:rPr>
          <w:rFonts w:ascii="Arial" w:eastAsiaTheme="minorEastAsia" w:hAnsi="Arial" w:cs="Arial"/>
        </w:rPr>
        <w:t>.</w:t>
      </w:r>
    </w:p>
    <w:p w:rsidR="002F514C" w:rsidRDefault="002F514C" w:rsidP="002F514C">
      <w:pPr>
        <w:tabs>
          <w:tab w:val="left" w:pos="0"/>
        </w:tabs>
        <w:rPr>
          <w:rFonts w:ascii="Arial" w:hAnsi="Arial" w:cs="Arial"/>
        </w:rPr>
      </w:pPr>
      <w:r>
        <w:rPr>
          <w:rFonts w:ascii="Arial" w:eastAsiaTheme="minorEastAsia" w:hAnsi="Arial" w:cs="Arial"/>
        </w:rPr>
        <w:t xml:space="preserve">Assumindo que os </w:t>
      </w:r>
      <w:proofErr w:type="spellStart"/>
      <w:r>
        <w:rPr>
          <w:rFonts w:ascii="Arial" w:eastAsiaTheme="minorEastAsia" w:hAnsi="Arial" w:cs="Arial"/>
        </w:rPr>
        <w:t>quantis</w:t>
      </w:r>
      <w:proofErr w:type="spellEnd"/>
      <w:r>
        <w:rPr>
          <w:rFonts w:ascii="Arial" w:eastAsiaTheme="minorEastAsia" w:hAnsi="Arial" w:cs="Arial"/>
        </w:rPr>
        <w:t xml:space="preserve"> condicionais de </w:t>
      </w:r>
      <w:r w:rsidRPr="00DA05DF">
        <w:rPr>
          <w:rFonts w:ascii="Cambria Math" w:hAnsi="Cambria Math" w:cs="Arial"/>
          <w:i/>
        </w:rPr>
        <w:t>Y(t)</w:t>
      </w:r>
      <w:r>
        <w:rPr>
          <w:rFonts w:ascii="Arial" w:hAnsi="Arial" w:cs="Arial"/>
        </w:rPr>
        <w:t xml:space="preserve"> são lineares em </w:t>
      </w:r>
      <w:r w:rsidRPr="00DA05DF">
        <w:rPr>
          <w:rFonts w:ascii="Cambria Math" w:hAnsi="Cambria Math" w:cs="Arial"/>
          <w:i/>
        </w:rPr>
        <w:t>X</w:t>
      </w:r>
      <w:r>
        <w:rPr>
          <w:rFonts w:ascii="Arial" w:hAnsi="Arial" w:cs="Arial"/>
        </w:rPr>
        <w:t xml:space="preserve">, </w:t>
      </w:r>
      <m:oMath>
        <m:sSubSup>
          <m:sSubSupPr>
            <m:ctrlPr>
              <w:rPr>
                <w:rFonts w:ascii="Cambria Math" w:hAnsi="Arial" w:cs="Arial"/>
                <w:i/>
              </w:rPr>
            </m:ctrlPr>
          </m:sSubSupPr>
          <m:e>
            <m:r>
              <w:rPr>
                <w:rFonts w:ascii="Cambria Math" w:hAnsi="Cambria Math" w:cs="Arial"/>
              </w:rPr>
              <m:t>F</m:t>
            </m:r>
          </m:e>
          <m:sub>
            <m:r>
              <w:rPr>
                <w:rFonts w:ascii="Cambria Math" w:hAnsi="Cambria Math" w:cs="Arial"/>
              </w:rPr>
              <m:t>Y</m:t>
            </m:r>
            <m:d>
              <m:dPr>
                <m:ctrlPr>
                  <w:rPr>
                    <w:rFonts w:ascii="Cambria Math" w:hAnsi="Arial" w:cs="Arial"/>
                    <w:i/>
                  </w:rPr>
                </m:ctrlPr>
              </m:dPr>
              <m:e>
                <m:r>
                  <w:rPr>
                    <w:rFonts w:ascii="Cambria Math" w:hAnsi="Cambria Math" w:cs="Arial"/>
                  </w:rPr>
                  <m:t>t</m:t>
                </m:r>
              </m:e>
            </m:d>
          </m:sub>
          <m:sup>
            <m:r>
              <w:rPr>
                <w:rFonts w:ascii="Cambria Math" w:hAnsi="Cambria Math" w:cs="Arial"/>
              </w:rPr>
              <m:t>-</m:t>
            </m:r>
            <m:r>
              <w:rPr>
                <w:rFonts w:ascii="Cambria Math" w:hAnsi="Arial" w:cs="Arial"/>
              </w:rPr>
              <m:t>1</m:t>
            </m:r>
          </m:sup>
        </m:sSubSup>
        <m:d>
          <m:dPr>
            <m:ctrlPr>
              <w:rPr>
                <w:rFonts w:ascii="Cambria Math" w:hAnsi="Arial" w:cs="Arial"/>
                <w:i/>
              </w:rPr>
            </m:ctrlPr>
          </m:dPr>
          <m:e>
            <m:r>
              <w:rPr>
                <w:rFonts w:ascii="Cambria Math" w:hAnsi="Cambria Math" w:cs="Arial"/>
              </w:rPr>
              <m:t>τ</m:t>
            </m:r>
          </m:e>
          <m:e>
            <m:r>
              <w:rPr>
                <w:rFonts w:ascii="Cambria Math" w:hAnsi="Arial" w:cs="Arial"/>
              </w:rPr>
              <m:t>X</m:t>
            </m:r>
          </m:e>
        </m:d>
        <m:r>
          <w:rPr>
            <w:rFonts w:ascii="Cambria Math" w:hAnsi="Arial" w:cs="Arial"/>
          </w:rPr>
          <m:t>=X</m:t>
        </m:r>
        <m:sSub>
          <m:sSubPr>
            <m:ctrlPr>
              <w:rPr>
                <w:rFonts w:ascii="Cambria Math" w:hAnsi="Arial" w:cs="Arial"/>
                <w:i/>
              </w:rPr>
            </m:ctrlPr>
          </m:sSubPr>
          <m:e>
            <m:r>
              <w:rPr>
                <w:rFonts w:ascii="Cambria Math" w:hAnsi="Cambria Math" w:cs="Arial"/>
              </w:rPr>
              <m:t>β</m:t>
            </m:r>
          </m:e>
          <m:sub>
            <m:r>
              <w:rPr>
                <w:rFonts w:ascii="Cambria Math" w:hAnsi="Cambria Math" w:cs="Arial"/>
              </w:rPr>
              <m:t>t</m:t>
            </m:r>
          </m:sub>
        </m:sSub>
        <m:d>
          <m:dPr>
            <m:ctrlPr>
              <w:rPr>
                <w:rFonts w:ascii="Cambria Math" w:hAnsi="Arial" w:cs="Arial"/>
                <w:i/>
              </w:rPr>
            </m:ctrlPr>
          </m:dPr>
          <m:e>
            <m:r>
              <w:rPr>
                <w:rFonts w:ascii="Cambria Math" w:hAnsi="Cambria Math" w:cs="Arial"/>
              </w:rPr>
              <m:t>τ</m:t>
            </m:r>
            <m:r>
              <w:rPr>
                <w:rFonts w:ascii="Cambria Math" w:hAnsi="Arial" w:cs="Arial"/>
              </w:rPr>
              <m:t>,x</m:t>
            </m:r>
          </m:e>
        </m:d>
      </m:oMath>
      <w:r>
        <w:rPr>
          <w:rFonts w:ascii="Arial" w:eastAsiaTheme="minorEastAsia" w:hAnsi="Arial" w:cs="Arial"/>
        </w:rPr>
        <w:t xml:space="preserve"> </w:t>
      </w:r>
      <w:r>
        <w:rPr>
          <w:rFonts w:ascii="Arial" w:hAnsi="Arial" w:cs="Arial"/>
        </w:rPr>
        <w:t xml:space="preserve">e as condições usuais para os modelos de regressão </w:t>
      </w:r>
      <w:proofErr w:type="spellStart"/>
      <w:r>
        <w:rPr>
          <w:rFonts w:ascii="Arial" w:hAnsi="Arial" w:cs="Arial"/>
        </w:rPr>
        <w:t>quantílica</w:t>
      </w:r>
      <w:proofErr w:type="spellEnd"/>
      <w:r>
        <w:rPr>
          <w:rFonts w:ascii="Arial" w:hAnsi="Arial" w:cs="Arial"/>
        </w:rPr>
        <w:t xml:space="preserve"> definidas em </w:t>
      </w:r>
      <w:proofErr w:type="spellStart"/>
      <w:r>
        <w:rPr>
          <w:rFonts w:ascii="Arial" w:hAnsi="Arial" w:cs="Arial"/>
        </w:rPr>
        <w:t>Koenker</w:t>
      </w:r>
      <w:proofErr w:type="spellEnd"/>
      <w:r>
        <w:rPr>
          <w:rFonts w:ascii="Arial" w:hAnsi="Arial" w:cs="Arial"/>
        </w:rPr>
        <w:t xml:space="preserve"> e </w:t>
      </w:r>
      <w:proofErr w:type="spellStart"/>
      <w:r>
        <w:rPr>
          <w:rFonts w:ascii="Arial" w:hAnsi="Arial" w:cs="Arial"/>
        </w:rPr>
        <w:t>Bassett</w:t>
      </w:r>
      <w:proofErr w:type="spellEnd"/>
      <w:r>
        <w:rPr>
          <w:rFonts w:ascii="Arial" w:hAnsi="Arial" w:cs="Arial"/>
        </w:rPr>
        <w:t xml:space="preserve"> (1978) são satisfeitas, podemos escrever a distribuição condicional dos resultados potenciais como</w:t>
      </w:r>
    </w:p>
    <w:p w:rsidR="00EA09F8" w:rsidRPr="002F514C" w:rsidRDefault="002F514C" w:rsidP="00C25756">
      <w:pPr>
        <w:tabs>
          <w:tab w:val="left" w:pos="0"/>
        </w:tabs>
        <w:spacing w:before="120" w:after="120"/>
        <w:rPr>
          <w:rFonts w:ascii="Arial" w:hAnsi="Arial" w:cs="Arial"/>
          <w:vertAlign w:val="subscript"/>
        </w:rPr>
      </w:pPr>
      <w:r>
        <w:rPr>
          <w:rFonts w:ascii="Arial" w:hAnsi="Arial" w:cs="Arial"/>
        </w:rPr>
        <w:t xml:space="preserve"> </w:t>
      </w:r>
      <m:oMath>
        <m:sSub>
          <m:sSubPr>
            <m:ctrlPr>
              <w:rPr>
                <w:rFonts w:ascii="Cambria Math" w:hAnsi="Arial" w:cs="Arial"/>
                <w:i/>
              </w:rPr>
            </m:ctrlPr>
          </m:sSubPr>
          <m:e>
            <m:r>
              <w:rPr>
                <w:rFonts w:ascii="Cambria Math" w:hAnsi="Cambria Math" w:cs="Arial"/>
              </w:rPr>
              <m:t>F</m:t>
            </m:r>
          </m:e>
          <m:sub>
            <m:r>
              <w:rPr>
                <w:rFonts w:ascii="Cambria Math" w:hAnsi="Cambria Math" w:cs="Arial"/>
              </w:rPr>
              <m:t>Y</m:t>
            </m:r>
            <m:d>
              <m:dPr>
                <m:ctrlPr>
                  <w:rPr>
                    <w:rFonts w:ascii="Cambria Math" w:hAnsi="Arial" w:cs="Arial"/>
                    <w:i/>
                  </w:rPr>
                </m:ctrlPr>
              </m:dPr>
              <m:e>
                <m:r>
                  <w:rPr>
                    <w:rFonts w:ascii="Cambria Math" w:hAnsi="Cambria Math" w:cs="Arial"/>
                  </w:rPr>
                  <m:t>t</m:t>
                </m:r>
              </m:e>
            </m:d>
          </m:sub>
        </m:sSub>
        <m:d>
          <m:dPr>
            <m:ctrlPr>
              <w:rPr>
                <w:rFonts w:ascii="Cambria Math" w:hAnsi="Arial" w:cs="Arial"/>
                <w:i/>
              </w:rPr>
            </m:ctrlPr>
          </m:dPr>
          <m:e>
            <m:r>
              <w:rPr>
                <w:rFonts w:ascii="Cambria Math" w:hAnsi="Arial" w:cs="Arial"/>
              </w:rPr>
              <m:t>q|</m:t>
            </m:r>
            <m:sSub>
              <m:sSubPr>
                <m:ctrlPr>
                  <w:rPr>
                    <w:rFonts w:ascii="Cambria Math" w:hAnsi="Arial" w:cs="Arial"/>
                    <w:i/>
                  </w:rPr>
                </m:ctrlPr>
              </m:sSubPr>
              <m:e>
                <m:r>
                  <w:rPr>
                    <w:rFonts w:ascii="Cambria Math" w:hAnsi="Arial" w:cs="Arial"/>
                  </w:rPr>
                  <m:t>X</m:t>
                </m:r>
              </m:e>
              <m:sub>
                <m:r>
                  <w:rPr>
                    <w:rFonts w:ascii="Cambria Math" w:hAnsi="Arial" w:cs="Arial"/>
                  </w:rPr>
                  <m:t>i</m:t>
                </m:r>
              </m:sub>
            </m:sSub>
          </m:e>
        </m:d>
        <m:r>
          <w:rPr>
            <w:rFonts w:ascii="Cambria Math" w:hAnsi="Arial" w:cs="Arial"/>
          </w:rPr>
          <m:t>=</m:t>
        </m:r>
        <m:nary>
          <m:naryPr>
            <m:limLoc m:val="undOvr"/>
            <m:ctrlPr>
              <w:rPr>
                <w:rFonts w:ascii="Cambria Math" w:hAnsi="Arial" w:cs="Arial"/>
                <w:i/>
              </w:rPr>
            </m:ctrlPr>
          </m:naryPr>
          <m:sub>
            <m:r>
              <w:rPr>
                <w:rFonts w:ascii="Cambria Math" w:hAnsi="Arial" w:cs="Arial"/>
              </w:rPr>
              <m:t>0</m:t>
            </m:r>
          </m:sub>
          <m:sup>
            <m:r>
              <w:rPr>
                <w:rFonts w:ascii="Cambria Math" w:hAnsi="Arial" w:cs="Arial"/>
              </w:rPr>
              <m:t>1</m:t>
            </m:r>
          </m:sup>
          <m:e>
            <m:r>
              <w:rPr>
                <w:rFonts w:ascii="Cambria Math" w:hAnsi="Arial" w:cs="Arial"/>
              </w:rPr>
              <m:t>1</m:t>
            </m:r>
            <m:d>
              <m:dPr>
                <m:ctrlPr>
                  <w:rPr>
                    <w:rFonts w:ascii="Cambria Math" w:hAnsi="Arial" w:cs="Arial"/>
                    <w:i/>
                  </w:rPr>
                </m:ctrlPr>
              </m:dPr>
              <m:e>
                <m:sSubSup>
                  <m:sSubSupPr>
                    <m:ctrlPr>
                      <w:rPr>
                        <w:rFonts w:ascii="Cambria Math" w:hAnsi="Arial" w:cs="Arial"/>
                        <w:i/>
                      </w:rPr>
                    </m:ctrlPr>
                  </m:sSubSupPr>
                  <m:e>
                    <m:r>
                      <w:rPr>
                        <w:rFonts w:ascii="Cambria Math" w:hAnsi="Cambria Math" w:cs="Arial"/>
                      </w:rPr>
                      <m:t>F</m:t>
                    </m:r>
                  </m:e>
                  <m:sub>
                    <m:r>
                      <w:rPr>
                        <w:rFonts w:ascii="Cambria Math" w:hAnsi="Cambria Math" w:cs="Arial"/>
                      </w:rPr>
                      <m:t>Y</m:t>
                    </m:r>
                    <m:d>
                      <m:dPr>
                        <m:ctrlPr>
                          <w:rPr>
                            <w:rFonts w:ascii="Cambria Math" w:hAnsi="Arial" w:cs="Arial"/>
                            <w:i/>
                          </w:rPr>
                        </m:ctrlPr>
                      </m:dPr>
                      <m:e>
                        <m:r>
                          <w:rPr>
                            <w:rFonts w:ascii="Cambria Math" w:hAnsi="Cambria Math" w:cs="Arial"/>
                          </w:rPr>
                          <m:t>t</m:t>
                        </m:r>
                      </m:e>
                    </m:d>
                  </m:sub>
                  <m:sup>
                    <m:r>
                      <w:rPr>
                        <w:rFonts w:ascii="Cambria Math" w:hAnsi="Cambria Math" w:cs="Arial"/>
                      </w:rPr>
                      <m:t>-</m:t>
                    </m:r>
                    <m:r>
                      <w:rPr>
                        <w:rFonts w:ascii="Cambria Math" w:hAnsi="Arial" w:cs="Arial"/>
                      </w:rPr>
                      <m:t>1</m:t>
                    </m:r>
                  </m:sup>
                </m:sSubSup>
                <m:d>
                  <m:dPr>
                    <m:ctrlPr>
                      <w:rPr>
                        <w:rFonts w:ascii="Cambria Math" w:hAnsi="Arial" w:cs="Arial"/>
                        <w:i/>
                      </w:rPr>
                    </m:ctrlPr>
                  </m:dPr>
                  <m:e>
                    <m:r>
                      <w:rPr>
                        <w:rFonts w:ascii="Cambria Math" w:hAnsi="Cambria Math" w:cs="Arial"/>
                      </w:rPr>
                      <m:t>τ</m:t>
                    </m:r>
                  </m:e>
                  <m:e>
                    <m:sSub>
                      <m:sSubPr>
                        <m:ctrlPr>
                          <w:rPr>
                            <w:rFonts w:ascii="Cambria Math" w:hAnsi="Arial" w:cs="Arial"/>
                            <w:i/>
                          </w:rPr>
                        </m:ctrlPr>
                      </m:sSubPr>
                      <m:e>
                        <m:r>
                          <w:rPr>
                            <w:rFonts w:ascii="Cambria Math" w:hAnsi="Arial" w:cs="Arial"/>
                          </w:rPr>
                          <m:t>X</m:t>
                        </m:r>
                      </m:e>
                      <m:sub>
                        <m:r>
                          <w:rPr>
                            <w:rFonts w:ascii="Cambria Math" w:hAnsi="Arial" w:cs="Arial"/>
                          </w:rPr>
                          <m:t>i</m:t>
                        </m:r>
                      </m:sub>
                    </m:sSub>
                  </m:e>
                </m:d>
                <m:r>
                  <w:rPr>
                    <w:rFonts w:ascii="Cambria Math" w:hAnsi="Cambria Math" w:cs="Arial"/>
                  </w:rPr>
                  <m:t>≤</m:t>
                </m:r>
                <m:r>
                  <w:rPr>
                    <w:rFonts w:ascii="Cambria Math" w:hAnsi="Arial" w:cs="Arial"/>
                  </w:rPr>
                  <m:t>q</m:t>
                </m:r>
              </m:e>
            </m:d>
            <m:r>
              <w:rPr>
                <w:rFonts w:ascii="Cambria Math" w:hAnsi="Arial" w:cs="Arial"/>
              </w:rPr>
              <m:t>d</m:t>
            </m:r>
            <m:r>
              <w:rPr>
                <w:rFonts w:ascii="Cambria Math" w:hAnsi="Cambria Math" w:cs="Arial"/>
              </w:rPr>
              <m:t>τ</m:t>
            </m:r>
          </m:e>
        </m:nary>
        <m:r>
          <w:rPr>
            <w:rFonts w:ascii="Cambria Math" w:hAnsi="Arial" w:cs="Arial"/>
          </w:rPr>
          <m:t>=</m:t>
        </m:r>
        <m:nary>
          <m:naryPr>
            <m:limLoc m:val="undOvr"/>
            <m:ctrlPr>
              <w:rPr>
                <w:rFonts w:ascii="Cambria Math" w:hAnsi="Arial" w:cs="Arial"/>
                <w:i/>
              </w:rPr>
            </m:ctrlPr>
          </m:naryPr>
          <m:sub>
            <m:r>
              <w:rPr>
                <w:rFonts w:ascii="Cambria Math" w:hAnsi="Arial" w:cs="Arial"/>
              </w:rPr>
              <m:t>0</m:t>
            </m:r>
          </m:sub>
          <m:sup>
            <m:r>
              <w:rPr>
                <w:rFonts w:ascii="Cambria Math" w:hAnsi="Arial" w:cs="Arial"/>
              </w:rPr>
              <m:t>1</m:t>
            </m:r>
          </m:sup>
          <m:e>
            <m:r>
              <w:rPr>
                <w:rFonts w:ascii="Cambria Math" w:hAnsi="Arial" w:cs="Arial"/>
              </w:rPr>
              <m:t>1</m:t>
            </m:r>
            <m:d>
              <m:dPr>
                <m:ctrlPr>
                  <w:rPr>
                    <w:rFonts w:ascii="Cambria Math" w:hAnsi="Arial" w:cs="Arial"/>
                    <w:i/>
                  </w:rPr>
                </m:ctrlPr>
              </m:dPr>
              <m:e>
                <m:sSub>
                  <m:sSubPr>
                    <m:ctrlPr>
                      <w:rPr>
                        <w:rFonts w:ascii="Cambria Math" w:hAnsi="Arial" w:cs="Arial"/>
                        <w:i/>
                      </w:rPr>
                    </m:ctrlPr>
                  </m:sSubPr>
                  <m:e>
                    <m:r>
                      <w:rPr>
                        <w:rFonts w:ascii="Cambria Math" w:hAnsi="Cambria Math" w:cs="Arial"/>
                      </w:rPr>
                      <m:t>X</m:t>
                    </m:r>
                  </m:e>
                  <m:sub>
                    <m:r>
                      <w:rPr>
                        <w:rFonts w:ascii="Cambria Math" w:hAnsi="Cambria Math" w:cs="Arial"/>
                      </w:rPr>
                      <m:t>i</m:t>
                    </m:r>
                  </m:sub>
                </m:sSub>
                <m:sSub>
                  <m:sSubPr>
                    <m:ctrlPr>
                      <w:rPr>
                        <w:rFonts w:ascii="Cambria Math" w:hAnsi="Arial" w:cs="Arial"/>
                        <w:i/>
                      </w:rPr>
                    </m:ctrlPr>
                  </m:sSubPr>
                  <m:e>
                    <m:r>
                      <w:rPr>
                        <w:rFonts w:ascii="Cambria Math" w:hAnsi="Cambria Math" w:cs="Arial"/>
                      </w:rPr>
                      <m:t>β</m:t>
                    </m:r>
                  </m:e>
                  <m:sub>
                    <m:r>
                      <w:rPr>
                        <w:rFonts w:ascii="Cambria Math" w:hAnsi="Cambria Math" w:cs="Arial"/>
                      </w:rPr>
                      <m:t>t</m:t>
                    </m:r>
                  </m:sub>
                </m:sSub>
                <m:d>
                  <m:dPr>
                    <m:ctrlPr>
                      <w:rPr>
                        <w:rFonts w:ascii="Cambria Math" w:hAnsi="Arial" w:cs="Arial"/>
                        <w:i/>
                      </w:rPr>
                    </m:ctrlPr>
                  </m:dPr>
                  <m:e>
                    <m:r>
                      <w:rPr>
                        <w:rFonts w:ascii="Cambria Math" w:hAnsi="Cambria Math" w:cs="Arial"/>
                      </w:rPr>
                      <m:t>τ</m:t>
                    </m:r>
                  </m:e>
                </m:d>
                <m:r>
                  <w:rPr>
                    <w:rFonts w:ascii="Cambria Math" w:hAnsi="Cambria Math" w:cs="Arial"/>
                  </w:rPr>
                  <m:t>≤q</m:t>
                </m:r>
              </m:e>
            </m:d>
            <m:r>
              <w:rPr>
                <w:rFonts w:ascii="Cambria Math" w:hAnsi="Cambria Math" w:cs="Arial"/>
              </w:rPr>
              <m:t>dτ</m:t>
            </m:r>
          </m:e>
        </m:nary>
        <m:r>
          <w:rPr>
            <w:rFonts w:ascii="Cambria Math" w:hAnsi="Arial" w:cs="Arial"/>
          </w:rPr>
          <m:t>,</m:t>
        </m:r>
      </m:oMath>
      <w:r w:rsidR="00EA09F8">
        <w:rPr>
          <w:rFonts w:ascii="Arial" w:hAnsi="Arial" w:cs="Arial"/>
        </w:rPr>
        <w:tab/>
      </w:r>
      <w:r>
        <w:rPr>
          <w:rFonts w:ascii="Arial" w:hAnsi="Arial" w:cs="Arial"/>
        </w:rPr>
        <w:t xml:space="preserve">                     </w:t>
      </w:r>
    </w:p>
    <w:p w:rsidR="00EA09F8" w:rsidRPr="00BF11BC" w:rsidRDefault="00D1456A" w:rsidP="002F514C">
      <w:pPr>
        <w:tabs>
          <w:tab w:val="left" w:pos="0"/>
        </w:tabs>
        <w:spacing w:line="360" w:lineRule="auto"/>
        <w:ind w:firstLine="0"/>
        <w:rPr>
          <w:rFonts w:ascii="Arial" w:eastAsiaTheme="minorEastAsia" w:hAnsi="Arial" w:cs="Arial"/>
        </w:rPr>
      </w:pPr>
      <w:r>
        <w:rPr>
          <w:rFonts w:ascii="Arial" w:hAnsi="Arial" w:cs="Arial"/>
        </w:rPr>
        <w:t>que pode ser estimada consistentemente por</w:t>
      </w:r>
    </w:p>
    <w:p w:rsidR="00EA09F8" w:rsidRPr="00BF11BC" w:rsidRDefault="00D45F4B" w:rsidP="00D1456A">
      <w:pPr>
        <w:tabs>
          <w:tab w:val="left" w:pos="0"/>
          <w:tab w:val="right" w:pos="9072"/>
        </w:tabs>
        <w:spacing w:before="120" w:after="120"/>
        <w:rPr>
          <w:rFonts w:ascii="Arial" w:hAnsi="Arial" w:cs="Arial"/>
        </w:rPr>
      </w:pPr>
      <m:oMath>
        <m:sSub>
          <m:sSubPr>
            <m:ctrlPr>
              <w:rPr>
                <w:rFonts w:ascii="Cambria Math" w:hAnsi="Arial" w:cs="Arial"/>
                <w:i/>
              </w:rPr>
            </m:ctrlPr>
          </m:sSubPr>
          <m:e>
            <m:acc>
              <m:accPr>
                <m:ctrlPr>
                  <w:rPr>
                    <w:rFonts w:ascii="Cambria Math" w:hAnsi="Arial" w:cs="Arial"/>
                    <w:i/>
                  </w:rPr>
                </m:ctrlPr>
              </m:accPr>
              <m:e>
                <m:r>
                  <w:rPr>
                    <w:rFonts w:ascii="Cambria Math" w:hAnsi="Cambria Math" w:cs="Arial"/>
                  </w:rPr>
                  <m:t>F</m:t>
                </m:r>
              </m:e>
            </m:acc>
          </m:e>
          <m:sub>
            <m:r>
              <w:rPr>
                <w:rFonts w:ascii="Cambria Math" w:hAnsi="Cambria Math" w:cs="Arial"/>
              </w:rPr>
              <m:t>Y</m:t>
            </m:r>
            <m:d>
              <m:dPr>
                <m:ctrlPr>
                  <w:rPr>
                    <w:rFonts w:ascii="Cambria Math" w:hAnsi="Arial" w:cs="Arial"/>
                    <w:i/>
                  </w:rPr>
                </m:ctrlPr>
              </m:dPr>
              <m:e>
                <m:r>
                  <w:rPr>
                    <w:rFonts w:ascii="Cambria Math" w:hAnsi="Cambria Math" w:cs="Arial"/>
                  </w:rPr>
                  <m:t>t</m:t>
                </m:r>
              </m:e>
            </m:d>
          </m:sub>
        </m:sSub>
        <m:d>
          <m:dPr>
            <m:ctrlPr>
              <w:rPr>
                <w:rFonts w:ascii="Cambria Math" w:hAnsi="Arial" w:cs="Arial"/>
                <w:i/>
              </w:rPr>
            </m:ctrlPr>
          </m:dPr>
          <m:e>
            <m:r>
              <w:rPr>
                <w:rFonts w:ascii="Cambria Math" w:hAnsi="Arial" w:cs="Arial"/>
              </w:rPr>
              <m:t>q|</m:t>
            </m:r>
            <m:sSub>
              <m:sSubPr>
                <m:ctrlPr>
                  <w:rPr>
                    <w:rFonts w:ascii="Cambria Math" w:hAnsi="Arial" w:cs="Arial"/>
                    <w:i/>
                  </w:rPr>
                </m:ctrlPr>
              </m:sSubPr>
              <m:e>
                <m:r>
                  <w:rPr>
                    <w:rFonts w:ascii="Cambria Math" w:hAnsi="Arial" w:cs="Arial"/>
                  </w:rPr>
                  <m:t>X</m:t>
                </m:r>
              </m:e>
              <m:sub>
                <m:r>
                  <w:rPr>
                    <w:rFonts w:ascii="Cambria Math" w:hAnsi="Arial" w:cs="Arial"/>
                  </w:rPr>
                  <m:t>i</m:t>
                </m:r>
              </m:sub>
            </m:sSub>
          </m:e>
        </m:d>
        <m:r>
          <w:rPr>
            <w:rFonts w:ascii="Cambria Math" w:hAnsi="Arial" w:cs="Arial"/>
          </w:rPr>
          <m:t>=</m:t>
        </m:r>
        <m:nary>
          <m:naryPr>
            <m:chr m:val="∑"/>
            <m:limLoc m:val="undOvr"/>
            <m:ctrlPr>
              <w:rPr>
                <w:rFonts w:ascii="Cambria Math" w:hAnsi="Arial" w:cs="Arial"/>
                <w:i/>
              </w:rPr>
            </m:ctrlPr>
          </m:naryPr>
          <m:sub>
            <m:r>
              <w:rPr>
                <w:rFonts w:ascii="Cambria Math" w:hAnsi="Cambria Math" w:cs="Arial"/>
              </w:rPr>
              <m:t>j</m:t>
            </m:r>
            <m:r>
              <w:rPr>
                <w:rFonts w:ascii="Cambria Math" w:hAnsi="Arial" w:cs="Arial"/>
              </w:rPr>
              <m:t>=1</m:t>
            </m:r>
          </m:sub>
          <m:sup>
            <m:r>
              <w:rPr>
                <w:rFonts w:ascii="Cambria Math" w:hAnsi="Cambria Math" w:cs="Arial"/>
              </w:rPr>
              <m:t>J</m:t>
            </m:r>
          </m:sup>
          <m:e>
            <m:d>
              <m:dPr>
                <m:ctrlPr>
                  <w:rPr>
                    <w:rFonts w:ascii="Cambria Math" w:hAnsi="Arial" w:cs="Arial"/>
                    <w:i/>
                  </w:rPr>
                </m:ctrlPr>
              </m:dPr>
              <m:e>
                <m:sSub>
                  <m:sSubPr>
                    <m:ctrlPr>
                      <w:rPr>
                        <w:rFonts w:ascii="Cambria Math" w:hAnsi="Arial" w:cs="Arial"/>
                        <w:i/>
                      </w:rPr>
                    </m:ctrlPr>
                  </m:sSubPr>
                  <m:e>
                    <m:r>
                      <w:rPr>
                        <w:rFonts w:ascii="Cambria Math" w:hAnsi="Cambria Math" w:cs="Arial"/>
                      </w:rPr>
                      <m:t>τ</m:t>
                    </m:r>
                  </m:e>
                  <m:sub>
                    <m:r>
                      <w:rPr>
                        <w:rFonts w:ascii="Cambria Math" w:hAnsi="Cambria Math" w:cs="Arial"/>
                      </w:rPr>
                      <m:t>j</m:t>
                    </m:r>
                  </m:sub>
                </m:sSub>
                <m:r>
                  <w:rPr>
                    <w:rFonts w:ascii="Arial" w:hAnsi="Arial" w:cs="Arial"/>
                  </w:rPr>
                  <m:t>-</m:t>
                </m:r>
                <m:sSub>
                  <m:sSubPr>
                    <m:ctrlPr>
                      <w:rPr>
                        <w:rFonts w:ascii="Cambria Math" w:hAnsi="Arial" w:cs="Arial"/>
                        <w:i/>
                      </w:rPr>
                    </m:ctrlPr>
                  </m:sSubPr>
                  <m:e>
                    <m:r>
                      <w:rPr>
                        <w:rFonts w:ascii="Cambria Math" w:hAnsi="Cambria Math" w:cs="Arial"/>
                      </w:rPr>
                      <m:t>τ</m:t>
                    </m:r>
                  </m:e>
                  <m:sub>
                    <m:r>
                      <w:rPr>
                        <w:rFonts w:ascii="Cambria Math" w:hAnsi="Cambria Math" w:cs="Arial"/>
                      </w:rPr>
                      <m:t>j</m:t>
                    </m:r>
                    <m:r>
                      <w:rPr>
                        <w:rFonts w:ascii="Arial" w:hAnsi="Arial" w:cs="Arial"/>
                      </w:rPr>
                      <m:t>-</m:t>
                    </m:r>
                    <m:r>
                      <w:rPr>
                        <w:rFonts w:ascii="Cambria Math" w:hAnsi="Arial" w:cs="Arial"/>
                      </w:rPr>
                      <m:t>1</m:t>
                    </m:r>
                  </m:sub>
                </m:sSub>
              </m:e>
            </m:d>
            <m:r>
              <w:rPr>
                <w:rFonts w:ascii="Cambria Math" w:hAnsi="Arial" w:cs="Arial"/>
              </w:rPr>
              <m:t>1(</m:t>
            </m:r>
            <m:sSub>
              <m:sSubPr>
                <m:ctrlPr>
                  <w:rPr>
                    <w:rFonts w:ascii="Cambria Math" w:hAnsi="Arial" w:cs="Arial"/>
                    <w:i/>
                  </w:rPr>
                </m:ctrlPr>
              </m:sSubPr>
              <m:e>
                <m:r>
                  <w:rPr>
                    <w:rFonts w:ascii="Cambria Math" w:hAnsi="Cambria Math" w:cs="Arial"/>
                  </w:rPr>
                  <m:t>X</m:t>
                </m:r>
              </m:e>
              <m:sub>
                <m:r>
                  <w:rPr>
                    <w:rFonts w:ascii="Cambria Math" w:hAnsi="Cambria Math" w:cs="Arial"/>
                  </w:rPr>
                  <m:t>i</m:t>
                </m:r>
              </m:sub>
            </m:sSub>
            <m:sSub>
              <m:sSubPr>
                <m:ctrlPr>
                  <w:rPr>
                    <w:rFonts w:ascii="Cambria Math" w:hAnsi="Arial" w:cs="Arial"/>
                    <w:i/>
                  </w:rPr>
                </m:ctrlPr>
              </m:sSubPr>
              <m:e>
                <m:acc>
                  <m:accPr>
                    <m:ctrlPr>
                      <w:rPr>
                        <w:rFonts w:ascii="Cambria Math" w:hAnsi="Arial" w:cs="Arial"/>
                        <w:i/>
                      </w:rPr>
                    </m:ctrlPr>
                  </m:accPr>
                  <m:e>
                    <m:r>
                      <w:rPr>
                        <w:rFonts w:ascii="Cambria Math" w:hAnsi="Cambria Math" w:cs="Arial"/>
                      </w:rPr>
                      <m:t>β</m:t>
                    </m:r>
                  </m:e>
                </m:acc>
              </m:e>
              <m:sub>
                <m:r>
                  <w:rPr>
                    <w:rFonts w:ascii="Cambria Math" w:hAnsi="Cambria Math" w:cs="Arial"/>
                  </w:rPr>
                  <m:t>t</m:t>
                </m:r>
              </m:sub>
            </m:sSub>
            <m:d>
              <m:dPr>
                <m:ctrlPr>
                  <w:rPr>
                    <w:rFonts w:ascii="Cambria Math" w:hAnsi="Arial" w:cs="Arial"/>
                    <w:i/>
                  </w:rPr>
                </m:ctrlPr>
              </m:dPr>
              <m:e>
                <m:r>
                  <w:rPr>
                    <w:rFonts w:ascii="Cambria Math" w:hAnsi="Cambria Math" w:cs="Arial"/>
                  </w:rPr>
                  <m:t>τ</m:t>
                </m:r>
              </m:e>
            </m:d>
            <m:r>
              <w:rPr>
                <w:rFonts w:ascii="Arial" w:hAnsi="Arial" w:cs="Arial"/>
              </w:rPr>
              <m:t>≤</m:t>
            </m:r>
            <m:r>
              <w:rPr>
                <w:rFonts w:ascii="Cambria Math" w:hAnsi="Arial" w:cs="Arial"/>
              </w:rPr>
              <m:t>q)</m:t>
            </m:r>
          </m:e>
        </m:nary>
        <m:r>
          <w:rPr>
            <w:rFonts w:ascii="Cambria Math" w:hAnsi="Arial" w:cs="Arial"/>
          </w:rPr>
          <m:t>,</m:t>
        </m:r>
      </m:oMath>
      <w:r w:rsidR="00D36D00">
        <w:rPr>
          <w:rFonts w:ascii="Arial" w:hAnsi="Arial" w:cs="Arial"/>
        </w:rPr>
        <w:tab/>
        <w:t>(6</w:t>
      </w:r>
      <w:r w:rsidR="00EA09F8" w:rsidRPr="00BF11BC">
        <w:rPr>
          <w:rFonts w:ascii="Arial" w:hAnsi="Arial" w:cs="Arial"/>
        </w:rPr>
        <w:t>)</w:t>
      </w:r>
    </w:p>
    <w:p w:rsidR="0080388D" w:rsidRDefault="00CF39B1" w:rsidP="0080388D">
      <w:pPr>
        <w:tabs>
          <w:tab w:val="left" w:pos="0"/>
        </w:tabs>
        <w:spacing w:line="360" w:lineRule="auto"/>
        <w:ind w:firstLine="0"/>
        <w:rPr>
          <w:rFonts w:ascii="Arial" w:hAnsi="Arial" w:cs="Arial"/>
        </w:rPr>
      </w:pPr>
      <w:r w:rsidRPr="00BF11BC">
        <w:rPr>
          <w:rFonts w:ascii="Arial" w:hAnsi="Arial" w:cs="Arial"/>
        </w:rPr>
        <w:t>para</w:t>
      </w:r>
      <w:r>
        <w:rPr>
          <w:rFonts w:ascii="Arial" w:hAnsi="Arial" w:cs="Arial"/>
        </w:rPr>
        <w:t xml:space="preserve"> uma sequência de </w:t>
      </w:r>
      <w:proofErr w:type="spellStart"/>
      <w:r>
        <w:rPr>
          <w:rFonts w:ascii="Arial" w:hAnsi="Arial" w:cs="Arial"/>
        </w:rPr>
        <w:t>quantis</w:t>
      </w:r>
      <w:proofErr w:type="spellEnd"/>
      <w:r>
        <w:rPr>
          <w:rFonts w:ascii="Arial" w:hAnsi="Arial" w:cs="Arial"/>
        </w:rPr>
        <w:t xml:space="preserve"> </w:t>
      </w:r>
      <w:r w:rsidRPr="00DA05DF">
        <w:rPr>
          <w:rFonts w:ascii="Cambria Math" w:hAnsi="Cambria Math" w:cs="Arial"/>
          <w:i/>
        </w:rPr>
        <w:t>J</w:t>
      </w:r>
      <w:r>
        <w:rPr>
          <w:rFonts w:ascii="Arial" w:hAnsi="Arial" w:cs="Arial"/>
        </w:rPr>
        <w:t xml:space="preserve"> entre 0 e 1.</w:t>
      </w:r>
      <w:r w:rsidR="00D1456A">
        <w:rPr>
          <w:rFonts w:ascii="Arial" w:hAnsi="Arial" w:cs="Arial"/>
        </w:rPr>
        <w:t xml:space="preserve"> </w:t>
      </w:r>
      <w:r w:rsidR="00EA09F8">
        <w:rPr>
          <w:rFonts w:ascii="Arial" w:hAnsi="Arial" w:cs="Arial"/>
        </w:rPr>
        <w:t>Integrando</w:t>
      </w:r>
      <w:r w:rsidR="00D36D00">
        <w:rPr>
          <w:rFonts w:ascii="Arial" w:hAnsi="Arial" w:cs="Arial"/>
        </w:rPr>
        <w:t xml:space="preserve"> (6</w:t>
      </w:r>
      <w:r w:rsidR="00DC1789">
        <w:rPr>
          <w:rFonts w:ascii="Arial" w:hAnsi="Arial" w:cs="Arial"/>
        </w:rPr>
        <w:t>)</w:t>
      </w:r>
      <w:r w:rsidR="00EA09F8">
        <w:rPr>
          <w:rFonts w:ascii="Arial" w:hAnsi="Arial" w:cs="Arial"/>
        </w:rPr>
        <w:t xml:space="preserve"> sobre </w:t>
      </w:r>
      <w:r w:rsidR="00EA09F8" w:rsidRPr="00BF11BC">
        <w:rPr>
          <w:rFonts w:ascii="Arial" w:hAnsi="Arial" w:cs="Arial"/>
        </w:rPr>
        <w:t>domínio das covariadas</w:t>
      </w:r>
      <w:r w:rsidR="00DC1789">
        <w:rPr>
          <w:rFonts w:ascii="Arial" w:hAnsi="Arial" w:cs="Arial"/>
        </w:rPr>
        <w:t>, obtemos um estimador d</w:t>
      </w:r>
      <w:r w:rsidR="00EA09F8" w:rsidRPr="00BF11BC">
        <w:rPr>
          <w:rFonts w:ascii="Arial" w:hAnsi="Arial" w:cs="Arial"/>
        </w:rPr>
        <w:t xml:space="preserve">a distribuição </w:t>
      </w:r>
      <w:r w:rsidR="00DC1789">
        <w:rPr>
          <w:rFonts w:ascii="Arial" w:hAnsi="Arial" w:cs="Arial"/>
        </w:rPr>
        <w:t xml:space="preserve">não-condicional, </w:t>
      </w:r>
    </w:p>
    <w:p w:rsidR="002B3734" w:rsidRPr="0080388D" w:rsidRDefault="0080388D" w:rsidP="0080388D">
      <w:pPr>
        <w:tabs>
          <w:tab w:val="left" w:pos="0"/>
        </w:tabs>
        <w:spacing w:before="120"/>
        <w:rPr>
          <w:rFonts w:ascii="Arial" w:hAnsi="Arial" w:cs="Arial"/>
        </w:rPr>
      </w:pPr>
      <w:r>
        <w:rPr>
          <w:rFonts w:ascii="Arial" w:eastAsiaTheme="minorEastAsia" w:hAnsi="Arial" w:cs="Arial"/>
        </w:rPr>
        <w:tab/>
      </w:r>
      <m:oMath>
        <m:sSub>
          <m:sSubPr>
            <m:ctrlPr>
              <w:rPr>
                <w:rFonts w:ascii="Cambria Math" w:hAnsi="Arial" w:cs="Arial"/>
                <w:i/>
              </w:rPr>
            </m:ctrlPr>
          </m:sSubPr>
          <m:e>
            <m:acc>
              <m:accPr>
                <m:ctrlPr>
                  <w:rPr>
                    <w:rFonts w:ascii="Cambria Math" w:hAnsi="Arial" w:cs="Arial"/>
                    <w:i/>
                  </w:rPr>
                </m:ctrlPr>
              </m:accPr>
              <m:e>
                <m:r>
                  <w:rPr>
                    <w:rFonts w:ascii="Cambria Math" w:hAnsi="Cambria Math" w:cs="Arial"/>
                  </w:rPr>
                  <m:t>F</m:t>
                </m:r>
              </m:e>
            </m:acc>
          </m:e>
          <m:sub>
            <m:r>
              <w:rPr>
                <w:rFonts w:ascii="Cambria Math" w:hAnsi="Cambria Math" w:cs="Arial"/>
              </w:rPr>
              <m:t>Y</m:t>
            </m:r>
            <m:d>
              <m:dPr>
                <m:ctrlPr>
                  <w:rPr>
                    <w:rFonts w:ascii="Cambria Math" w:hAnsi="Arial" w:cs="Arial"/>
                    <w:i/>
                  </w:rPr>
                </m:ctrlPr>
              </m:dPr>
              <m:e>
                <m:r>
                  <w:rPr>
                    <w:rFonts w:ascii="Cambria Math" w:hAnsi="Cambria Math" w:cs="Arial"/>
                  </w:rPr>
                  <m:t>t</m:t>
                </m:r>
              </m:e>
            </m:d>
          </m:sub>
        </m:sSub>
        <m:d>
          <m:dPr>
            <m:ctrlPr>
              <w:rPr>
                <w:rFonts w:ascii="Cambria Math" w:hAnsi="Arial" w:cs="Arial"/>
                <w:i/>
              </w:rPr>
            </m:ctrlPr>
          </m:dPr>
          <m:e>
            <m:r>
              <w:rPr>
                <w:rFonts w:ascii="Cambria Math" w:hAnsi="Arial" w:cs="Arial"/>
              </w:rPr>
              <m:t>q|T=t</m:t>
            </m:r>
          </m:e>
        </m:d>
        <m:r>
          <w:rPr>
            <w:rFonts w:ascii="Cambria Math" w:hAnsi="Arial" w:cs="Arial"/>
          </w:rPr>
          <m:t>=</m:t>
        </m:r>
        <m:nary>
          <m:naryPr>
            <m:limLoc m:val="undOvr"/>
            <m:subHide m:val="on"/>
            <m:supHide m:val="on"/>
            <m:ctrlPr>
              <w:rPr>
                <w:rFonts w:ascii="Cambria Math" w:hAnsi="Arial" w:cs="Arial"/>
                <w:i/>
              </w:rPr>
            </m:ctrlPr>
          </m:naryPr>
          <m:sub/>
          <m:sup/>
          <m:e>
            <m:sSub>
              <m:sSubPr>
                <m:ctrlPr>
                  <w:rPr>
                    <w:rFonts w:ascii="Cambria Math" w:hAnsi="Arial" w:cs="Arial"/>
                    <w:i/>
                  </w:rPr>
                </m:ctrlPr>
              </m:sSubPr>
              <m:e>
                <m:acc>
                  <m:accPr>
                    <m:ctrlPr>
                      <w:rPr>
                        <w:rFonts w:ascii="Cambria Math" w:hAnsi="Arial" w:cs="Arial"/>
                        <w:i/>
                      </w:rPr>
                    </m:ctrlPr>
                  </m:accPr>
                  <m:e>
                    <m:r>
                      <w:rPr>
                        <w:rFonts w:ascii="Cambria Math" w:hAnsi="Cambria Math" w:cs="Arial"/>
                      </w:rPr>
                      <m:t>F</m:t>
                    </m:r>
                  </m:e>
                </m:acc>
              </m:e>
              <m:sub>
                <m:r>
                  <w:rPr>
                    <w:rFonts w:ascii="Cambria Math" w:hAnsi="Cambria Math" w:cs="Arial"/>
                  </w:rPr>
                  <m:t>Y</m:t>
                </m:r>
                <m:d>
                  <m:dPr>
                    <m:ctrlPr>
                      <w:rPr>
                        <w:rFonts w:ascii="Cambria Math" w:hAnsi="Arial" w:cs="Arial"/>
                        <w:i/>
                      </w:rPr>
                    </m:ctrlPr>
                  </m:dPr>
                  <m:e>
                    <m:r>
                      <w:rPr>
                        <w:rFonts w:ascii="Cambria Math" w:hAnsi="Cambria Math" w:cs="Arial"/>
                      </w:rPr>
                      <m:t>t</m:t>
                    </m:r>
                  </m:e>
                </m:d>
              </m:sub>
            </m:sSub>
            <m:d>
              <m:dPr>
                <m:ctrlPr>
                  <w:rPr>
                    <w:rFonts w:ascii="Cambria Math" w:hAnsi="Arial" w:cs="Arial"/>
                    <w:i/>
                  </w:rPr>
                </m:ctrlPr>
              </m:dPr>
              <m:e>
                <m:r>
                  <w:rPr>
                    <w:rFonts w:ascii="Cambria Math" w:hAnsi="Arial" w:cs="Arial"/>
                  </w:rPr>
                  <m:t>q|X</m:t>
                </m:r>
              </m:e>
            </m:d>
            <m:r>
              <w:rPr>
                <w:rFonts w:ascii="Cambria Math" w:hAnsi="Cambria Math" w:cs="Arial"/>
              </w:rPr>
              <m:t>d</m:t>
            </m:r>
            <m:sSub>
              <m:sSubPr>
                <m:ctrlPr>
                  <w:rPr>
                    <w:rFonts w:ascii="Cambria Math" w:hAnsi="Arial" w:cs="Arial"/>
                    <w:i/>
                  </w:rPr>
                </m:ctrlPr>
              </m:sSubPr>
              <m:e>
                <m:r>
                  <w:rPr>
                    <w:rFonts w:ascii="Cambria Math" w:hAnsi="Cambria Math" w:cs="Arial"/>
                  </w:rPr>
                  <m:t>F</m:t>
                </m:r>
              </m:e>
              <m:sub>
                <m:r>
                  <w:rPr>
                    <w:rFonts w:ascii="Cambria Math" w:hAnsi="Cambria Math" w:cs="Arial"/>
                  </w:rPr>
                  <m:t>X</m:t>
                </m:r>
              </m:sub>
            </m:sSub>
            <m:r>
              <w:rPr>
                <w:rFonts w:ascii="Cambria Math" w:hAnsi="Arial" w:cs="Arial"/>
              </w:rPr>
              <m:t>(x|T=t)</m:t>
            </m:r>
          </m:e>
        </m:nary>
        <m:r>
          <w:rPr>
            <w:rFonts w:ascii="Cambria Math" w:hAnsi="Arial" w:cs="Arial"/>
          </w:rPr>
          <m:t xml:space="preserve"> =</m:t>
        </m:r>
        <m:sSubSup>
          <m:sSubSupPr>
            <m:ctrlPr>
              <w:rPr>
                <w:rFonts w:ascii="Cambria Math" w:hAnsi="Arial" w:cs="Arial"/>
                <w:i/>
              </w:rPr>
            </m:ctrlPr>
          </m:sSubSupPr>
          <m:e>
            <m:r>
              <w:rPr>
                <w:rFonts w:ascii="Cambria Math" w:hAnsi="Cambria Math" w:cs="Arial"/>
              </w:rPr>
              <m:t>n</m:t>
            </m:r>
          </m:e>
          <m:sub>
            <m:r>
              <w:rPr>
                <w:rFonts w:ascii="Cambria Math" w:hAnsi="Cambria Math" w:cs="Arial"/>
              </w:rPr>
              <m:t>t</m:t>
            </m:r>
          </m:sub>
          <m:sup>
            <m:r>
              <w:rPr>
                <w:rFonts w:ascii="Arial" w:hAnsi="Arial" w:cs="Arial"/>
              </w:rPr>
              <m:t>-</m:t>
            </m:r>
            <m:r>
              <w:rPr>
                <w:rFonts w:ascii="Cambria Math" w:hAnsi="Arial" w:cs="Arial"/>
              </w:rPr>
              <m:t>1</m:t>
            </m:r>
          </m:sup>
        </m:sSubSup>
        <m:nary>
          <m:naryPr>
            <m:chr m:val="∑"/>
            <m:limLoc m:val="undOvr"/>
            <m:supHide m:val="on"/>
            <m:ctrlPr>
              <w:rPr>
                <w:rFonts w:ascii="Cambria Math" w:hAnsi="Arial" w:cs="Arial"/>
                <w:i/>
              </w:rPr>
            </m:ctrlPr>
          </m:naryPr>
          <m:sub>
            <m:r>
              <w:rPr>
                <w:rFonts w:ascii="Cambria Math" w:hAnsi="Arial" w:cs="Arial"/>
              </w:rPr>
              <m:t>i:</m:t>
            </m:r>
            <m:sSub>
              <m:sSubPr>
                <m:ctrlPr>
                  <w:rPr>
                    <w:rFonts w:ascii="Cambria Math" w:hAnsi="Arial" w:cs="Arial"/>
                    <w:i/>
                  </w:rPr>
                </m:ctrlPr>
              </m:sSubPr>
              <m:e>
                <m:r>
                  <w:rPr>
                    <w:rFonts w:ascii="Cambria Math" w:hAnsi="Arial" w:cs="Arial"/>
                  </w:rPr>
                  <m:t>T</m:t>
                </m:r>
              </m:e>
              <m:sub>
                <m:r>
                  <w:rPr>
                    <w:rFonts w:ascii="Cambria Math" w:hAnsi="Arial" w:cs="Arial"/>
                  </w:rPr>
                  <m:t>i</m:t>
                </m:r>
              </m:sub>
            </m:sSub>
            <m:r>
              <w:rPr>
                <w:rFonts w:ascii="Cambria Math" w:hAnsi="Arial" w:cs="Arial"/>
              </w:rPr>
              <m:t>=t</m:t>
            </m:r>
          </m:sub>
          <m:sup/>
          <m:e>
            <m:sSub>
              <m:sSubPr>
                <m:ctrlPr>
                  <w:rPr>
                    <w:rFonts w:ascii="Cambria Math" w:hAnsi="Arial" w:cs="Arial"/>
                    <w:i/>
                  </w:rPr>
                </m:ctrlPr>
              </m:sSubPr>
              <m:e>
                <m:acc>
                  <m:accPr>
                    <m:ctrlPr>
                      <w:rPr>
                        <w:rFonts w:ascii="Cambria Math" w:hAnsi="Arial" w:cs="Arial"/>
                        <w:i/>
                      </w:rPr>
                    </m:ctrlPr>
                  </m:accPr>
                  <m:e>
                    <m:r>
                      <w:rPr>
                        <w:rFonts w:ascii="Cambria Math" w:hAnsi="Cambria Math" w:cs="Arial"/>
                      </w:rPr>
                      <m:t>F</m:t>
                    </m:r>
                  </m:e>
                </m:acc>
              </m:e>
              <m:sub>
                <m:r>
                  <w:rPr>
                    <w:rFonts w:ascii="Cambria Math" w:hAnsi="Cambria Math" w:cs="Arial"/>
                  </w:rPr>
                  <m:t>Y</m:t>
                </m:r>
                <m:d>
                  <m:dPr>
                    <m:ctrlPr>
                      <w:rPr>
                        <w:rFonts w:ascii="Cambria Math" w:hAnsi="Arial" w:cs="Arial"/>
                        <w:i/>
                      </w:rPr>
                    </m:ctrlPr>
                  </m:dPr>
                  <m:e>
                    <m:r>
                      <w:rPr>
                        <w:rFonts w:ascii="Cambria Math" w:hAnsi="Cambria Math" w:cs="Arial"/>
                      </w:rPr>
                      <m:t>t</m:t>
                    </m:r>
                  </m:e>
                </m:d>
              </m:sub>
            </m:sSub>
            <m:d>
              <m:dPr>
                <m:ctrlPr>
                  <w:rPr>
                    <w:rFonts w:ascii="Cambria Math" w:hAnsi="Arial" w:cs="Arial"/>
                    <w:i/>
                  </w:rPr>
                </m:ctrlPr>
              </m:dPr>
              <m:e>
                <m:r>
                  <w:rPr>
                    <w:rFonts w:ascii="Cambria Math" w:hAnsi="Arial" w:cs="Arial"/>
                  </w:rPr>
                  <m:t>q|</m:t>
                </m:r>
                <m:sSub>
                  <m:sSubPr>
                    <m:ctrlPr>
                      <w:rPr>
                        <w:rFonts w:ascii="Cambria Math" w:hAnsi="Arial" w:cs="Arial"/>
                        <w:i/>
                      </w:rPr>
                    </m:ctrlPr>
                  </m:sSubPr>
                  <m:e>
                    <m:r>
                      <w:rPr>
                        <w:rFonts w:ascii="Cambria Math" w:hAnsi="Arial" w:cs="Arial"/>
                      </w:rPr>
                      <m:t>X</m:t>
                    </m:r>
                  </m:e>
                  <m:sub>
                    <m:r>
                      <w:rPr>
                        <w:rFonts w:ascii="Cambria Math" w:hAnsi="Arial" w:cs="Arial"/>
                      </w:rPr>
                      <m:t>i</m:t>
                    </m:r>
                  </m:sub>
                </m:sSub>
              </m:e>
            </m:d>
          </m:e>
        </m:nary>
      </m:oMath>
    </w:p>
    <w:p w:rsidR="00EA09F8" w:rsidRPr="00BF11BC" w:rsidRDefault="002B3734" w:rsidP="002B3734">
      <w:pPr>
        <w:tabs>
          <w:tab w:val="left" w:pos="0"/>
          <w:tab w:val="right" w:pos="9072"/>
        </w:tabs>
        <w:spacing w:after="120"/>
        <w:rPr>
          <w:rFonts w:ascii="Arial" w:hAnsi="Arial" w:cs="Arial"/>
        </w:rPr>
      </w:pPr>
      <m:oMath>
        <m:r>
          <w:rPr>
            <w:rFonts w:ascii="Cambria Math" w:hAnsi="Arial" w:cs="Arial"/>
          </w:rPr>
          <m:t xml:space="preserve">                             = </m:t>
        </m:r>
        <m:sSubSup>
          <m:sSubSupPr>
            <m:ctrlPr>
              <w:rPr>
                <w:rFonts w:ascii="Cambria Math" w:hAnsi="Arial" w:cs="Arial"/>
                <w:i/>
              </w:rPr>
            </m:ctrlPr>
          </m:sSubSupPr>
          <m:e>
            <m:r>
              <w:rPr>
                <w:rFonts w:ascii="Cambria Math" w:hAnsi="Cambria Math" w:cs="Arial"/>
              </w:rPr>
              <m:t>n</m:t>
            </m:r>
          </m:e>
          <m:sub>
            <m:r>
              <w:rPr>
                <w:rFonts w:ascii="Cambria Math" w:hAnsi="Cambria Math" w:cs="Arial"/>
              </w:rPr>
              <m:t>t</m:t>
            </m:r>
          </m:sub>
          <m:sup>
            <m:r>
              <w:rPr>
                <w:rFonts w:ascii="Arial" w:hAnsi="Arial" w:cs="Arial"/>
              </w:rPr>
              <m:t>-</m:t>
            </m:r>
            <m:r>
              <w:rPr>
                <w:rFonts w:ascii="Cambria Math" w:hAnsi="Arial" w:cs="Arial"/>
              </w:rPr>
              <m:t>1</m:t>
            </m:r>
          </m:sup>
        </m:sSubSup>
        <m:nary>
          <m:naryPr>
            <m:chr m:val="∑"/>
            <m:limLoc m:val="undOvr"/>
            <m:supHide m:val="on"/>
            <m:ctrlPr>
              <w:rPr>
                <w:rFonts w:ascii="Cambria Math" w:hAnsi="Arial" w:cs="Arial"/>
                <w:i/>
              </w:rPr>
            </m:ctrlPr>
          </m:naryPr>
          <m:sub>
            <m:r>
              <w:rPr>
                <w:rFonts w:ascii="Cambria Math" w:hAnsi="Arial" w:cs="Arial"/>
              </w:rPr>
              <m:t>i:</m:t>
            </m:r>
            <m:sSub>
              <m:sSubPr>
                <m:ctrlPr>
                  <w:rPr>
                    <w:rFonts w:ascii="Cambria Math" w:hAnsi="Arial" w:cs="Arial"/>
                    <w:i/>
                  </w:rPr>
                </m:ctrlPr>
              </m:sSubPr>
              <m:e>
                <m:r>
                  <w:rPr>
                    <w:rFonts w:ascii="Cambria Math" w:hAnsi="Arial" w:cs="Arial"/>
                  </w:rPr>
                  <m:t>T</m:t>
                </m:r>
              </m:e>
              <m:sub>
                <m:r>
                  <w:rPr>
                    <w:rFonts w:ascii="Cambria Math" w:hAnsi="Arial" w:cs="Arial"/>
                  </w:rPr>
                  <m:t>i</m:t>
                </m:r>
              </m:sub>
            </m:sSub>
            <m:r>
              <w:rPr>
                <w:rFonts w:ascii="Cambria Math" w:hAnsi="Arial" w:cs="Arial"/>
              </w:rPr>
              <m:t>=t</m:t>
            </m:r>
          </m:sub>
          <m:sup/>
          <m:e>
            <m:nary>
              <m:naryPr>
                <m:chr m:val="∑"/>
                <m:limLoc m:val="undOvr"/>
                <m:ctrlPr>
                  <w:rPr>
                    <w:rFonts w:ascii="Cambria Math" w:hAnsi="Arial" w:cs="Arial"/>
                    <w:i/>
                  </w:rPr>
                </m:ctrlPr>
              </m:naryPr>
              <m:sub>
                <m:r>
                  <w:rPr>
                    <w:rFonts w:ascii="Cambria Math" w:hAnsi="Cambria Math" w:cs="Arial"/>
                  </w:rPr>
                  <m:t>j</m:t>
                </m:r>
                <m:r>
                  <w:rPr>
                    <w:rFonts w:ascii="Cambria Math" w:hAnsi="Arial" w:cs="Arial"/>
                  </w:rPr>
                  <m:t>=1</m:t>
                </m:r>
              </m:sub>
              <m:sup>
                <m:r>
                  <w:rPr>
                    <w:rFonts w:ascii="Cambria Math" w:hAnsi="Cambria Math" w:cs="Arial"/>
                  </w:rPr>
                  <m:t>J</m:t>
                </m:r>
              </m:sup>
              <m:e>
                <m:d>
                  <m:dPr>
                    <m:ctrlPr>
                      <w:rPr>
                        <w:rFonts w:ascii="Cambria Math" w:hAnsi="Arial" w:cs="Arial"/>
                        <w:i/>
                      </w:rPr>
                    </m:ctrlPr>
                  </m:dPr>
                  <m:e>
                    <m:sSub>
                      <m:sSubPr>
                        <m:ctrlPr>
                          <w:rPr>
                            <w:rFonts w:ascii="Cambria Math" w:hAnsi="Arial" w:cs="Arial"/>
                            <w:i/>
                          </w:rPr>
                        </m:ctrlPr>
                      </m:sSubPr>
                      <m:e>
                        <m:r>
                          <w:rPr>
                            <w:rFonts w:ascii="Cambria Math" w:hAnsi="Cambria Math" w:cs="Arial"/>
                          </w:rPr>
                          <m:t>τ</m:t>
                        </m:r>
                      </m:e>
                      <m:sub>
                        <m:r>
                          <w:rPr>
                            <w:rFonts w:ascii="Cambria Math" w:hAnsi="Cambria Math" w:cs="Arial"/>
                          </w:rPr>
                          <m:t>j</m:t>
                        </m:r>
                      </m:sub>
                    </m:sSub>
                    <m:r>
                      <w:rPr>
                        <w:rFonts w:ascii="Arial" w:hAnsi="Arial" w:cs="Arial"/>
                      </w:rPr>
                      <m:t>-</m:t>
                    </m:r>
                    <m:sSub>
                      <m:sSubPr>
                        <m:ctrlPr>
                          <w:rPr>
                            <w:rFonts w:ascii="Cambria Math" w:hAnsi="Arial" w:cs="Arial"/>
                            <w:i/>
                          </w:rPr>
                        </m:ctrlPr>
                      </m:sSubPr>
                      <m:e>
                        <m:r>
                          <w:rPr>
                            <w:rFonts w:ascii="Cambria Math" w:hAnsi="Cambria Math" w:cs="Arial"/>
                          </w:rPr>
                          <m:t>τ</m:t>
                        </m:r>
                      </m:e>
                      <m:sub>
                        <m:r>
                          <w:rPr>
                            <w:rFonts w:ascii="Cambria Math" w:hAnsi="Cambria Math" w:cs="Arial"/>
                          </w:rPr>
                          <m:t>j</m:t>
                        </m:r>
                        <m:r>
                          <w:rPr>
                            <w:rFonts w:ascii="Arial" w:hAnsi="Arial" w:cs="Arial"/>
                          </w:rPr>
                          <m:t>-</m:t>
                        </m:r>
                        <m:r>
                          <w:rPr>
                            <w:rFonts w:ascii="Cambria Math" w:hAnsi="Arial" w:cs="Arial"/>
                          </w:rPr>
                          <m:t>1</m:t>
                        </m:r>
                      </m:sub>
                    </m:sSub>
                  </m:e>
                </m:d>
                <m:r>
                  <w:rPr>
                    <w:rFonts w:ascii="Cambria Math" w:hAnsi="Arial" w:cs="Arial"/>
                  </w:rPr>
                  <m:t>1(</m:t>
                </m:r>
                <m:sSub>
                  <m:sSubPr>
                    <m:ctrlPr>
                      <w:rPr>
                        <w:rFonts w:ascii="Cambria Math" w:hAnsi="Arial" w:cs="Arial"/>
                        <w:i/>
                      </w:rPr>
                    </m:ctrlPr>
                  </m:sSubPr>
                  <m:e>
                    <m:r>
                      <w:rPr>
                        <w:rFonts w:ascii="Cambria Math" w:hAnsi="Cambria Math" w:cs="Arial"/>
                      </w:rPr>
                      <m:t>X</m:t>
                    </m:r>
                  </m:e>
                  <m:sub>
                    <m:r>
                      <w:rPr>
                        <w:rFonts w:ascii="Cambria Math" w:hAnsi="Cambria Math" w:cs="Arial"/>
                      </w:rPr>
                      <m:t>i</m:t>
                    </m:r>
                  </m:sub>
                </m:sSub>
                <m:sSub>
                  <m:sSubPr>
                    <m:ctrlPr>
                      <w:rPr>
                        <w:rFonts w:ascii="Cambria Math" w:hAnsi="Arial" w:cs="Arial"/>
                        <w:i/>
                      </w:rPr>
                    </m:ctrlPr>
                  </m:sSubPr>
                  <m:e>
                    <m:acc>
                      <m:accPr>
                        <m:ctrlPr>
                          <w:rPr>
                            <w:rFonts w:ascii="Cambria Math" w:hAnsi="Arial" w:cs="Arial"/>
                            <w:i/>
                          </w:rPr>
                        </m:ctrlPr>
                      </m:accPr>
                      <m:e>
                        <m:r>
                          <w:rPr>
                            <w:rFonts w:ascii="Cambria Math" w:hAnsi="Cambria Math" w:cs="Arial"/>
                          </w:rPr>
                          <m:t>β</m:t>
                        </m:r>
                      </m:e>
                    </m:acc>
                  </m:e>
                  <m:sub>
                    <m:r>
                      <w:rPr>
                        <w:rFonts w:ascii="Cambria Math" w:hAnsi="Cambria Math" w:cs="Arial"/>
                      </w:rPr>
                      <m:t>t</m:t>
                    </m:r>
                  </m:sub>
                </m:sSub>
                <m:d>
                  <m:dPr>
                    <m:ctrlPr>
                      <w:rPr>
                        <w:rFonts w:ascii="Cambria Math" w:hAnsi="Arial" w:cs="Arial"/>
                        <w:i/>
                      </w:rPr>
                    </m:ctrlPr>
                  </m:dPr>
                  <m:e>
                    <m:r>
                      <w:rPr>
                        <w:rFonts w:ascii="Cambria Math" w:hAnsi="Cambria Math" w:cs="Arial"/>
                      </w:rPr>
                      <m:t>τ</m:t>
                    </m:r>
                    <m:r>
                      <w:rPr>
                        <w:rFonts w:ascii="Cambria Math" w:hAnsi="Arial" w:cs="Arial"/>
                      </w:rPr>
                      <m:t>,x</m:t>
                    </m:r>
                  </m:e>
                </m:d>
                <m:r>
                  <w:rPr>
                    <w:rFonts w:ascii="Arial" w:hAnsi="Arial" w:cs="Arial"/>
                  </w:rPr>
                  <m:t>≤</m:t>
                </m:r>
                <m:r>
                  <w:rPr>
                    <w:rFonts w:ascii="Cambria Math" w:hAnsi="Arial" w:cs="Arial"/>
                  </w:rPr>
                  <m:t>q)</m:t>
                </m:r>
              </m:e>
            </m:nary>
          </m:e>
        </m:nary>
        <m:r>
          <w:rPr>
            <w:rFonts w:ascii="Cambria Math" w:hAnsi="Arial" w:cs="Arial"/>
          </w:rPr>
          <m:t>.</m:t>
        </m:r>
      </m:oMath>
      <w:r w:rsidR="00D36D00">
        <w:rPr>
          <w:rFonts w:ascii="Arial" w:hAnsi="Arial" w:cs="Arial"/>
        </w:rPr>
        <w:tab/>
        <w:t>(7</w:t>
      </w:r>
      <w:r w:rsidR="00EA09F8" w:rsidRPr="00BF11BC">
        <w:rPr>
          <w:rFonts w:ascii="Arial" w:hAnsi="Arial" w:cs="Arial"/>
        </w:rPr>
        <w:t>)</w:t>
      </w:r>
    </w:p>
    <w:p w:rsidR="00EA09F8" w:rsidRPr="00DC1789" w:rsidRDefault="00DA05DF" w:rsidP="00DC1789">
      <w:pPr>
        <w:tabs>
          <w:tab w:val="left" w:pos="0"/>
        </w:tabs>
        <w:spacing w:line="360" w:lineRule="auto"/>
        <w:ind w:firstLine="0"/>
        <w:rPr>
          <w:rFonts w:ascii="Arial" w:hAnsi="Arial" w:cs="Arial"/>
        </w:rPr>
      </w:pPr>
      <w:r>
        <w:rPr>
          <w:rFonts w:ascii="Arial" w:hAnsi="Arial" w:cs="Arial"/>
        </w:rPr>
        <w:t>Por fim, substituindo (7</w:t>
      </w:r>
      <w:r w:rsidR="00D36D00">
        <w:rPr>
          <w:rFonts w:ascii="Arial" w:hAnsi="Arial" w:cs="Arial"/>
        </w:rPr>
        <w:t xml:space="preserve">) </w:t>
      </w:r>
      <w:r w:rsidR="002250D4">
        <w:rPr>
          <w:rFonts w:ascii="Arial" w:hAnsi="Arial" w:cs="Arial"/>
        </w:rPr>
        <w:t>em (4</w:t>
      </w:r>
      <w:r w:rsidR="002250D4" w:rsidRPr="002250D4">
        <w:rPr>
          <w:rFonts w:ascii="Arial" w:hAnsi="Arial" w:cs="Arial"/>
        </w:rPr>
        <w:t>)</w:t>
      </w:r>
      <w:r w:rsidR="00DC1789" w:rsidRPr="002250D4">
        <w:rPr>
          <w:rFonts w:ascii="Arial" w:hAnsi="Arial" w:cs="Arial"/>
        </w:rPr>
        <w:t>,</w:t>
      </w:r>
      <w:r w:rsidR="00DC1789" w:rsidRPr="00BF11BC">
        <w:rPr>
          <w:rFonts w:ascii="Arial" w:hAnsi="Arial" w:cs="Arial"/>
        </w:rPr>
        <w:t xml:space="preserve"> </w:t>
      </w:r>
      <w:r w:rsidR="00DC1789">
        <w:rPr>
          <w:rFonts w:ascii="Arial" w:hAnsi="Arial" w:cs="Arial"/>
        </w:rPr>
        <w:t xml:space="preserve">chegamos </w:t>
      </w:r>
      <w:proofErr w:type="gramStart"/>
      <w:r w:rsidR="00DC1789">
        <w:rPr>
          <w:rFonts w:ascii="Arial" w:hAnsi="Arial" w:cs="Arial"/>
        </w:rPr>
        <w:t>no</w:t>
      </w:r>
      <w:proofErr w:type="gramEnd"/>
      <w:r w:rsidR="00DC1789">
        <w:rPr>
          <w:rFonts w:ascii="Arial" w:hAnsi="Arial" w:cs="Arial"/>
        </w:rPr>
        <w:t xml:space="preserve"> estimador proposto por </w:t>
      </w:r>
      <w:proofErr w:type="spellStart"/>
      <w:r w:rsidR="00DC1789">
        <w:rPr>
          <w:rFonts w:ascii="Arial" w:hAnsi="Arial" w:cs="Arial"/>
        </w:rPr>
        <w:t>Melly</w:t>
      </w:r>
      <w:proofErr w:type="spellEnd"/>
      <w:r w:rsidR="00DC1789">
        <w:rPr>
          <w:rFonts w:ascii="Arial" w:hAnsi="Arial" w:cs="Arial"/>
        </w:rPr>
        <w:t xml:space="preserve"> (2006):</w:t>
      </w:r>
    </w:p>
    <w:p w:rsidR="00EA09F8" w:rsidRDefault="00D45F4B" w:rsidP="00426CE5">
      <w:pPr>
        <w:tabs>
          <w:tab w:val="left" w:pos="0"/>
          <w:tab w:val="right" w:pos="9072"/>
        </w:tabs>
        <w:spacing w:before="120" w:after="120"/>
        <w:rPr>
          <w:rFonts w:ascii="Arial" w:hAnsi="Arial" w:cs="Arial"/>
        </w:rPr>
      </w:pPr>
      <m:oMath>
        <m:sSub>
          <m:sSubPr>
            <m:ctrlPr>
              <w:rPr>
                <w:rFonts w:ascii="Cambria Math" w:hAnsi="Arial" w:cs="Arial"/>
                <w:i/>
              </w:rPr>
            </m:ctrlPr>
          </m:sSubPr>
          <m:e>
            <m:acc>
              <m:accPr>
                <m:ctrlPr>
                  <w:rPr>
                    <w:rFonts w:ascii="Cambria Math" w:hAnsi="Arial" w:cs="Arial"/>
                    <w:i/>
                  </w:rPr>
                </m:ctrlPr>
              </m:accPr>
              <m:e>
                <m:r>
                  <w:rPr>
                    <w:rFonts w:ascii="Cambria Math" w:hAnsi="Cambria Math" w:cs="Arial"/>
                  </w:rPr>
                  <m:t>q</m:t>
                </m:r>
              </m:e>
            </m:acc>
          </m:e>
          <m:sub>
            <m:r>
              <w:rPr>
                <w:rFonts w:ascii="Cambria Math" w:hAnsi="Cambria Math" w:cs="Arial"/>
              </w:rPr>
              <m:t>t</m:t>
            </m:r>
          </m:sub>
        </m:sSub>
        <m:d>
          <m:dPr>
            <m:ctrlPr>
              <w:rPr>
                <w:rFonts w:ascii="Cambria Math" w:hAnsi="Arial" w:cs="Arial"/>
                <w:i/>
              </w:rPr>
            </m:ctrlPr>
          </m:dPr>
          <m:e>
            <m:r>
              <w:rPr>
                <w:rFonts w:ascii="Cambria Math" w:hAnsi="Cambria Math" w:cs="Arial"/>
              </w:rPr>
              <m:t>θ</m:t>
            </m:r>
          </m:e>
        </m:d>
        <m:r>
          <w:rPr>
            <w:rFonts w:ascii="Cambria Math" w:hAnsi="Arial" w:cs="Arial"/>
          </w:rPr>
          <m:t>=</m:t>
        </m:r>
        <m:r>
          <m:rPr>
            <m:sty m:val="p"/>
          </m:rPr>
          <w:rPr>
            <w:rFonts w:ascii="Cambria Math" w:hAnsi="Cambria Math" w:cs="Arial"/>
          </w:rPr>
          <m:t>inf</m:t>
        </m:r>
        <m:d>
          <m:dPr>
            <m:begChr m:val="{"/>
            <m:endChr m:val="}"/>
            <m:ctrlPr>
              <w:rPr>
                <w:rFonts w:ascii="Cambria Math" w:hAnsi="Arial" w:cs="Arial"/>
                <w:i/>
              </w:rPr>
            </m:ctrlPr>
          </m:dPr>
          <m:e>
            <m:r>
              <w:rPr>
                <w:rFonts w:ascii="Cambria Math" w:hAnsi="Cambria Math" w:cs="Arial"/>
              </w:rPr>
              <m:t>q</m:t>
            </m:r>
            <m:r>
              <w:rPr>
                <w:rFonts w:ascii="Cambria Math" w:hAnsi="Arial" w:cs="Arial"/>
              </w:rPr>
              <m:t>:</m:t>
            </m:r>
            <m:sSubSup>
              <m:sSubSupPr>
                <m:ctrlPr>
                  <w:rPr>
                    <w:rFonts w:ascii="Cambria Math" w:hAnsi="Arial" w:cs="Arial"/>
                    <w:i/>
                  </w:rPr>
                </m:ctrlPr>
              </m:sSubSupPr>
              <m:e>
                <m:r>
                  <w:rPr>
                    <w:rFonts w:ascii="Cambria Math" w:hAnsi="Cambria Math" w:cs="Arial"/>
                  </w:rPr>
                  <m:t>n</m:t>
                </m:r>
              </m:e>
              <m:sub>
                <m:r>
                  <w:rPr>
                    <w:rFonts w:ascii="Cambria Math" w:hAnsi="Cambria Math" w:cs="Arial"/>
                  </w:rPr>
                  <m:t>t</m:t>
                </m:r>
              </m:sub>
              <m:sup>
                <m:r>
                  <w:rPr>
                    <w:rFonts w:ascii="Arial" w:hAnsi="Arial" w:cs="Arial"/>
                  </w:rPr>
                  <m:t>-</m:t>
                </m:r>
                <m:r>
                  <w:rPr>
                    <w:rFonts w:ascii="Cambria Math" w:hAnsi="Arial" w:cs="Arial"/>
                  </w:rPr>
                  <m:t>1</m:t>
                </m:r>
              </m:sup>
            </m:sSubSup>
            <m:nary>
              <m:naryPr>
                <m:chr m:val="∑"/>
                <m:limLoc m:val="undOvr"/>
                <m:supHide m:val="on"/>
                <m:ctrlPr>
                  <w:rPr>
                    <w:rFonts w:ascii="Cambria Math" w:hAnsi="Arial" w:cs="Arial"/>
                    <w:i/>
                  </w:rPr>
                </m:ctrlPr>
              </m:naryPr>
              <m:sub>
                <m:r>
                  <w:rPr>
                    <w:rFonts w:ascii="Cambria Math" w:hAnsi="Arial" w:cs="Arial"/>
                  </w:rPr>
                  <m:t>i:</m:t>
                </m:r>
                <m:sSub>
                  <m:sSubPr>
                    <m:ctrlPr>
                      <w:rPr>
                        <w:rFonts w:ascii="Cambria Math" w:hAnsi="Arial" w:cs="Arial"/>
                        <w:i/>
                      </w:rPr>
                    </m:ctrlPr>
                  </m:sSubPr>
                  <m:e>
                    <m:r>
                      <w:rPr>
                        <w:rFonts w:ascii="Cambria Math" w:hAnsi="Arial" w:cs="Arial"/>
                      </w:rPr>
                      <m:t>T</m:t>
                    </m:r>
                  </m:e>
                  <m:sub>
                    <m:r>
                      <w:rPr>
                        <w:rFonts w:ascii="Cambria Math" w:hAnsi="Arial" w:cs="Arial"/>
                      </w:rPr>
                      <m:t>i</m:t>
                    </m:r>
                  </m:sub>
                </m:sSub>
                <m:r>
                  <w:rPr>
                    <w:rFonts w:ascii="Cambria Math" w:hAnsi="Arial" w:cs="Arial"/>
                  </w:rPr>
                  <m:t>=t</m:t>
                </m:r>
              </m:sub>
              <m:sup/>
              <m:e>
                <m:sSub>
                  <m:sSubPr>
                    <m:ctrlPr>
                      <w:rPr>
                        <w:rFonts w:ascii="Cambria Math" w:hAnsi="Arial" w:cs="Arial"/>
                        <w:i/>
                      </w:rPr>
                    </m:ctrlPr>
                  </m:sSubPr>
                  <m:e>
                    <m:acc>
                      <m:accPr>
                        <m:ctrlPr>
                          <w:rPr>
                            <w:rFonts w:ascii="Cambria Math" w:hAnsi="Arial" w:cs="Arial"/>
                            <w:i/>
                          </w:rPr>
                        </m:ctrlPr>
                      </m:accPr>
                      <m:e>
                        <m:r>
                          <w:rPr>
                            <w:rFonts w:ascii="Cambria Math" w:hAnsi="Cambria Math" w:cs="Arial"/>
                          </w:rPr>
                          <m:t>F</m:t>
                        </m:r>
                      </m:e>
                    </m:acc>
                  </m:e>
                  <m:sub>
                    <m:r>
                      <w:rPr>
                        <w:rFonts w:ascii="Cambria Math" w:hAnsi="Cambria Math" w:cs="Arial"/>
                      </w:rPr>
                      <m:t>Y</m:t>
                    </m:r>
                    <m:d>
                      <m:dPr>
                        <m:ctrlPr>
                          <w:rPr>
                            <w:rFonts w:ascii="Cambria Math" w:hAnsi="Arial" w:cs="Arial"/>
                            <w:i/>
                          </w:rPr>
                        </m:ctrlPr>
                      </m:dPr>
                      <m:e>
                        <m:r>
                          <w:rPr>
                            <w:rFonts w:ascii="Cambria Math" w:hAnsi="Cambria Math" w:cs="Arial"/>
                          </w:rPr>
                          <m:t>t</m:t>
                        </m:r>
                      </m:e>
                    </m:d>
                  </m:sub>
                </m:sSub>
                <m:d>
                  <m:dPr>
                    <m:ctrlPr>
                      <w:rPr>
                        <w:rFonts w:ascii="Cambria Math" w:hAnsi="Arial" w:cs="Arial"/>
                        <w:i/>
                      </w:rPr>
                    </m:ctrlPr>
                  </m:dPr>
                  <m:e>
                    <m:r>
                      <w:rPr>
                        <w:rFonts w:ascii="Cambria Math" w:hAnsi="Arial" w:cs="Arial"/>
                      </w:rPr>
                      <m:t>q|</m:t>
                    </m:r>
                    <m:sSub>
                      <m:sSubPr>
                        <m:ctrlPr>
                          <w:rPr>
                            <w:rFonts w:ascii="Cambria Math" w:hAnsi="Arial" w:cs="Arial"/>
                            <w:i/>
                          </w:rPr>
                        </m:ctrlPr>
                      </m:sSubPr>
                      <m:e>
                        <m:r>
                          <w:rPr>
                            <w:rFonts w:ascii="Cambria Math" w:hAnsi="Arial" w:cs="Arial"/>
                          </w:rPr>
                          <m:t>X</m:t>
                        </m:r>
                      </m:e>
                      <m:sub>
                        <m:r>
                          <w:rPr>
                            <w:rFonts w:ascii="Cambria Math" w:hAnsi="Arial" w:cs="Arial"/>
                          </w:rPr>
                          <m:t>i</m:t>
                        </m:r>
                      </m:sub>
                    </m:sSub>
                  </m:e>
                </m:d>
              </m:e>
            </m:nary>
            <m:r>
              <w:rPr>
                <w:rFonts w:ascii="Arial" w:hAnsi="Arial" w:cs="Arial"/>
              </w:rPr>
              <m:t>≥</m:t>
            </m:r>
            <m:r>
              <w:rPr>
                <w:rFonts w:ascii="Cambria Math" w:hAnsi="Cambria Math" w:cs="Arial"/>
              </w:rPr>
              <m:t>θ</m:t>
            </m:r>
          </m:e>
        </m:d>
      </m:oMath>
      <w:r w:rsidR="00D36D00">
        <w:rPr>
          <w:rFonts w:ascii="Arial" w:hAnsi="Arial" w:cs="Arial"/>
        </w:rPr>
        <w:t xml:space="preserve"> .</w:t>
      </w:r>
      <w:r w:rsidR="00D36D00">
        <w:rPr>
          <w:rFonts w:ascii="Arial" w:hAnsi="Arial" w:cs="Arial"/>
        </w:rPr>
        <w:tab/>
        <w:t>(8</w:t>
      </w:r>
      <w:r w:rsidR="00EA09F8" w:rsidRPr="00BF11BC">
        <w:rPr>
          <w:rFonts w:ascii="Arial" w:hAnsi="Arial" w:cs="Arial"/>
        </w:rPr>
        <w:t>)</w:t>
      </w:r>
    </w:p>
    <w:p w:rsidR="00A30CA7" w:rsidRPr="00426CE5" w:rsidRDefault="00A30CA7" w:rsidP="00A30CA7">
      <w:pPr>
        <w:tabs>
          <w:tab w:val="left" w:pos="0"/>
          <w:tab w:val="right" w:pos="9072"/>
        </w:tabs>
        <w:spacing w:before="120" w:after="120"/>
        <w:ind w:firstLine="0"/>
        <w:rPr>
          <w:rFonts w:ascii="Arial" w:hAnsi="Arial" w:cs="Arial"/>
        </w:rPr>
      </w:pPr>
      <w:r>
        <w:rPr>
          <w:rFonts w:ascii="Arial" w:hAnsi="Arial" w:cs="Arial"/>
        </w:rPr>
        <w:t xml:space="preserve">Tal como demonstrado por </w:t>
      </w:r>
      <w:proofErr w:type="spellStart"/>
      <w:r w:rsidR="00D36D00">
        <w:rPr>
          <w:rFonts w:ascii="Arial" w:hAnsi="Arial" w:cs="Arial"/>
        </w:rPr>
        <w:t>Melly</w:t>
      </w:r>
      <w:proofErr w:type="spellEnd"/>
      <w:r w:rsidR="00D36D00">
        <w:rPr>
          <w:rFonts w:ascii="Arial" w:hAnsi="Arial" w:cs="Arial"/>
        </w:rPr>
        <w:t xml:space="preserve"> (2006), o estimador em (8</w:t>
      </w:r>
      <w:r>
        <w:rPr>
          <w:rFonts w:ascii="Arial" w:hAnsi="Arial" w:cs="Arial"/>
        </w:rPr>
        <w:t>) é consistente e assintoticamente normal, de modo que podemos construir intervalos de confiança e realizar testes de hipótese para os efeitos de tratamento def</w:t>
      </w:r>
      <w:r w:rsidR="00D35F88">
        <w:rPr>
          <w:rFonts w:ascii="Arial" w:hAnsi="Arial" w:cs="Arial"/>
        </w:rPr>
        <w:t xml:space="preserve">inidos em </w:t>
      </w:r>
      <w:r w:rsidR="00D36D00">
        <w:rPr>
          <w:rFonts w:ascii="Arial" w:hAnsi="Arial" w:cs="Arial"/>
        </w:rPr>
        <w:t>(5</w:t>
      </w:r>
      <w:r>
        <w:rPr>
          <w:rFonts w:ascii="Arial" w:hAnsi="Arial" w:cs="Arial"/>
        </w:rPr>
        <w:t>).</w:t>
      </w:r>
    </w:p>
    <w:p w:rsidR="0031667C" w:rsidRDefault="00EA09F8" w:rsidP="00C07F85">
      <w:pPr>
        <w:tabs>
          <w:tab w:val="left" w:pos="0"/>
        </w:tabs>
        <w:rPr>
          <w:rFonts w:ascii="Arial" w:eastAsiaTheme="minorEastAsia" w:hAnsi="Arial" w:cs="Arial"/>
        </w:rPr>
      </w:pPr>
      <w:r w:rsidRPr="00BF11BC">
        <w:rPr>
          <w:rFonts w:ascii="Arial" w:eastAsiaTheme="minorEastAsia" w:hAnsi="Arial" w:cs="Arial"/>
        </w:rPr>
        <w:t xml:space="preserve">Outro contrafactual de interesse é </w:t>
      </w:r>
      <w:r w:rsidR="00657A11">
        <w:rPr>
          <w:rFonts w:ascii="Arial" w:eastAsiaTheme="minorEastAsia" w:hAnsi="Arial" w:cs="Arial"/>
        </w:rPr>
        <w:t>a contribuição individual</w:t>
      </w:r>
      <w:r w:rsidRPr="00BF11BC">
        <w:rPr>
          <w:rFonts w:ascii="Arial" w:eastAsiaTheme="minorEastAsia" w:hAnsi="Arial" w:cs="Arial"/>
        </w:rPr>
        <w:t xml:space="preserve"> de cada covariada para explicar o diferencial de notas. </w:t>
      </w:r>
      <w:r w:rsidR="00C25756">
        <w:rPr>
          <w:rFonts w:ascii="Arial" w:eastAsiaTheme="minorEastAsia" w:hAnsi="Arial" w:cs="Arial"/>
        </w:rPr>
        <w:t xml:space="preserve">Esse tipo de análise não pode ser realizado diretamente através do método de </w:t>
      </w:r>
      <w:proofErr w:type="spellStart"/>
      <w:r w:rsidR="00C25756">
        <w:rPr>
          <w:rFonts w:ascii="Arial" w:eastAsiaTheme="minorEastAsia" w:hAnsi="Arial" w:cs="Arial"/>
        </w:rPr>
        <w:t>Melly</w:t>
      </w:r>
      <w:proofErr w:type="spellEnd"/>
      <w:r w:rsidR="00C25756">
        <w:rPr>
          <w:rFonts w:ascii="Arial" w:eastAsiaTheme="minorEastAsia" w:hAnsi="Arial" w:cs="Arial"/>
        </w:rPr>
        <w:t xml:space="preserve"> (2006). Entretanto, s</w:t>
      </w:r>
      <w:r w:rsidRPr="00BF11BC">
        <w:rPr>
          <w:rFonts w:ascii="Arial" w:eastAsiaTheme="minorEastAsia" w:hAnsi="Arial" w:cs="Arial"/>
        </w:rPr>
        <w:t xml:space="preserve">eguindo </w:t>
      </w:r>
      <w:r w:rsidR="00657A11">
        <w:rPr>
          <w:rFonts w:ascii="Arial" w:eastAsiaTheme="minorEastAsia" w:hAnsi="Arial" w:cs="Arial"/>
        </w:rPr>
        <w:t xml:space="preserve">um </w:t>
      </w:r>
      <w:r w:rsidRPr="00BF11BC">
        <w:rPr>
          <w:rFonts w:ascii="Arial" w:eastAsiaTheme="minorEastAsia" w:hAnsi="Arial" w:cs="Arial"/>
        </w:rPr>
        <w:t xml:space="preserve">procedimento análogo ao de Machado e Matta (2005), </w:t>
      </w:r>
      <w:r w:rsidR="00657A11">
        <w:rPr>
          <w:rFonts w:ascii="Arial" w:eastAsiaTheme="minorEastAsia" w:hAnsi="Arial" w:cs="Arial"/>
        </w:rPr>
        <w:t>podemos construir</w:t>
      </w:r>
      <w:r w:rsidRPr="00BF11BC">
        <w:rPr>
          <w:rFonts w:ascii="Arial" w:eastAsiaTheme="minorEastAsia" w:hAnsi="Arial" w:cs="Arial"/>
        </w:rPr>
        <w:t xml:space="preserve"> uma distribuição</w:t>
      </w:r>
      <w:r w:rsidR="00657A11">
        <w:rPr>
          <w:rFonts w:ascii="Arial" w:eastAsiaTheme="minorEastAsia" w:hAnsi="Arial" w:cs="Arial"/>
        </w:rPr>
        <w:t xml:space="preserve"> contrafactual em que </w:t>
      </w:r>
      <w:r>
        <w:rPr>
          <w:rFonts w:ascii="Arial" w:eastAsiaTheme="minorEastAsia" w:hAnsi="Arial" w:cs="Arial"/>
        </w:rPr>
        <w:t xml:space="preserve"> apenas </w:t>
      </w:r>
      <w:r w:rsidRPr="00BF11BC">
        <w:rPr>
          <w:rFonts w:ascii="Arial" w:eastAsiaTheme="minorEastAsia" w:hAnsi="Arial" w:cs="Arial"/>
        </w:rPr>
        <w:t xml:space="preserve">uma covariada em </w:t>
      </w:r>
      <w:r w:rsidRPr="0094167F">
        <w:rPr>
          <w:rFonts w:ascii="Cambria Math" w:eastAsiaTheme="minorEastAsia" w:hAnsi="Cambria Math" w:cs="Arial"/>
          <w:i/>
        </w:rPr>
        <w:t>X</w:t>
      </w:r>
      <w:r w:rsidRPr="0094167F">
        <w:rPr>
          <w:rFonts w:ascii="Cambria Math" w:eastAsiaTheme="minorEastAsia" w:hAnsi="Cambria Math" w:cs="Arial"/>
          <w:i/>
          <w:vertAlign w:val="subscript"/>
        </w:rPr>
        <w:t>1</w:t>
      </w:r>
      <w:r w:rsidRPr="00BF11BC">
        <w:rPr>
          <w:rFonts w:ascii="Arial" w:eastAsiaTheme="minorEastAsia" w:hAnsi="Arial" w:cs="Arial"/>
        </w:rPr>
        <w:t xml:space="preserve"> t</w:t>
      </w:r>
      <w:r>
        <w:rPr>
          <w:rFonts w:ascii="Arial" w:eastAsiaTheme="minorEastAsia" w:hAnsi="Arial" w:cs="Arial"/>
        </w:rPr>
        <w:t xml:space="preserve">em distribuição igual aquela das </w:t>
      </w:r>
      <w:r w:rsidR="0031667C">
        <w:rPr>
          <w:rFonts w:ascii="Arial" w:eastAsiaTheme="minorEastAsia" w:hAnsi="Arial" w:cs="Arial"/>
        </w:rPr>
        <w:t>escolas particulares.</w:t>
      </w:r>
    </w:p>
    <w:p w:rsidR="00EA09F8" w:rsidRDefault="00657A11" w:rsidP="00306622">
      <w:pPr>
        <w:tabs>
          <w:tab w:val="left" w:pos="0"/>
        </w:tabs>
        <w:rPr>
          <w:rFonts w:ascii="Arial" w:eastAsiaTheme="minorEastAsia" w:hAnsi="Arial" w:cs="Arial"/>
        </w:rPr>
      </w:pPr>
      <w:r>
        <w:rPr>
          <w:rFonts w:ascii="Arial" w:eastAsiaTheme="minorEastAsia" w:hAnsi="Arial" w:cs="Arial"/>
        </w:rPr>
        <w:t xml:space="preserve">Utilizando o </w:t>
      </w:r>
      <w:r w:rsidR="00C07F85">
        <w:rPr>
          <w:rFonts w:ascii="Arial" w:eastAsiaTheme="minorEastAsia" w:hAnsi="Arial" w:cs="Arial"/>
        </w:rPr>
        <w:t>caso da média</w:t>
      </w:r>
      <w:r>
        <w:rPr>
          <w:rFonts w:ascii="Arial" w:eastAsiaTheme="minorEastAsia" w:hAnsi="Arial" w:cs="Arial"/>
        </w:rPr>
        <w:t xml:space="preserve"> para facilitar a exposição</w:t>
      </w:r>
      <w:r w:rsidR="00EA09F8">
        <w:rPr>
          <w:rFonts w:ascii="Arial" w:eastAsiaTheme="minorEastAsia" w:hAnsi="Arial" w:cs="Arial"/>
        </w:rPr>
        <w:t xml:space="preserve">, o objetivo é </w:t>
      </w:r>
      <w:r>
        <w:rPr>
          <w:rFonts w:ascii="Arial" w:eastAsiaTheme="minorEastAsia" w:hAnsi="Arial" w:cs="Arial"/>
        </w:rPr>
        <w:t xml:space="preserve">obter </w:t>
      </w:r>
      <m:oMath>
        <m:sSub>
          <m:sSubPr>
            <m:ctrlPr>
              <w:rPr>
                <w:rFonts w:ascii="Cambria Math" w:eastAsiaTheme="minorEastAsia" w:hAnsi="Cambria Math" w:cs="Arial"/>
                <w:i/>
              </w:rPr>
            </m:ctrlPr>
          </m:sSubPr>
          <m:e>
            <m:acc>
              <m:accPr>
                <m:chr m:val="̅"/>
                <m:ctrlPr>
                  <w:rPr>
                    <w:rFonts w:ascii="Cambria Math" w:eastAsiaTheme="minorEastAsia" w:hAnsi="Cambria Math" w:cs="Arial"/>
                    <w:i/>
                  </w:rPr>
                </m:ctrlPr>
              </m:accPr>
              <m:e>
                <m:r>
                  <w:rPr>
                    <w:rFonts w:ascii="Cambria Math" w:eastAsiaTheme="minorEastAsia" w:hAnsi="Cambria Math" w:cs="Arial"/>
                  </w:rPr>
                  <m:t>X</m:t>
                </m:r>
              </m:e>
            </m:acc>
          </m:e>
          <m:sub>
            <m:r>
              <w:rPr>
                <w:rFonts w:ascii="Cambria Math" w:eastAsiaTheme="minorEastAsia" w:hAnsi="Cambria Math" w:cs="Arial"/>
              </w:rPr>
              <m:t>1</m:t>
            </m:r>
          </m:sub>
        </m:sSub>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1</m:t>
            </m:r>
          </m:sub>
        </m:sSub>
        <m:r>
          <w:rPr>
            <w:rFonts w:ascii="Cambria Math" w:eastAsiaTheme="minorEastAsia" w:hAnsi="Cambria Math" w:cs="Arial"/>
          </w:rPr>
          <m:t>-</m:t>
        </m:r>
        <m:sSub>
          <m:sSubPr>
            <m:ctrlPr>
              <w:rPr>
                <w:rFonts w:ascii="Cambria Math" w:eastAsiaTheme="minorEastAsia" w:hAnsi="Cambria Math" w:cs="Arial"/>
                <w:i/>
              </w:rPr>
            </m:ctrlPr>
          </m:sSubPr>
          <m:e>
            <m:acc>
              <m:accPr>
                <m:chr m:val="̅"/>
                <m:ctrlPr>
                  <w:rPr>
                    <w:rFonts w:ascii="Cambria Math" w:eastAsiaTheme="minorEastAsia" w:hAnsi="Cambria Math" w:cs="Arial"/>
                    <w:i/>
                  </w:rPr>
                </m:ctrlPr>
              </m:accPr>
              <m:e>
                <m:r>
                  <w:rPr>
                    <w:rFonts w:ascii="Cambria Math" w:eastAsiaTheme="minorEastAsia" w:hAnsi="Cambria Math" w:cs="Arial"/>
                  </w:rPr>
                  <m:t>X</m:t>
                </m:r>
              </m:e>
            </m:acc>
          </m:e>
          <m:sub>
            <m:r>
              <w:rPr>
                <w:rFonts w:ascii="Cambria Math" w:eastAsiaTheme="minorEastAsia" w:hAnsi="Cambria Math" w:cs="Arial"/>
              </w:rPr>
              <m:t>10</m:t>
            </m:r>
          </m:sub>
        </m:sSub>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1</m:t>
            </m:r>
          </m:sub>
        </m:sSub>
      </m:oMath>
      <w:r w:rsidR="00C07F85">
        <w:rPr>
          <w:rFonts w:ascii="Arial" w:eastAsiaTheme="minorEastAsia" w:hAnsi="Arial" w:cs="Arial"/>
        </w:rPr>
        <w:t>, em que</w:t>
      </w:r>
      <w:r w:rsidR="00EA09F8" w:rsidRPr="00BF11BC">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10</m:t>
            </m:r>
          </m:sub>
        </m:sSub>
        <m:r>
          <w:rPr>
            <w:rFonts w:ascii="Cambria Math" w:eastAsiaTheme="minorEastAsia" w:hAnsi="Cambria Math" w:cs="Arial"/>
          </w:rPr>
          <m:t>=</m:t>
        </m:r>
        <m:d>
          <m:dPr>
            <m:begChr m:val="["/>
            <m:endChr m:val="]"/>
            <m:ctrlPr>
              <w:rPr>
                <w:rFonts w:ascii="Cambria Math" w:eastAsiaTheme="minorEastAsia" w:hAnsi="Cambria Math" w:cs="Arial"/>
                <w:i/>
              </w:rPr>
            </m:ctrlPr>
          </m:dPr>
          <m:e>
            <m:sSubSup>
              <m:sSubSupPr>
                <m:ctrlPr>
                  <w:rPr>
                    <w:rFonts w:ascii="Cambria Math" w:eastAsiaTheme="minorEastAsia" w:hAnsi="Cambria Math" w:cs="Arial"/>
                    <w:i/>
                  </w:rPr>
                </m:ctrlPr>
              </m:sSubSupPr>
              <m:e>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m:t>
                    </m:r>
                  </m:sup>
                </m:sSup>
              </m:e>
              <m:sub>
                <m:r>
                  <w:rPr>
                    <w:rFonts w:ascii="Cambria Math" w:eastAsiaTheme="minorEastAsia" w:hAnsi="Cambria Math" w:cs="Arial"/>
                  </w:rPr>
                  <m:t>1</m:t>
                </m:r>
              </m:sub>
              <m:sup>
                <m:r>
                  <w:rPr>
                    <w:rFonts w:ascii="Cambria Math" w:eastAsiaTheme="minorEastAsia" w:hAnsi="Cambria Math" w:cs="Arial"/>
                  </w:rPr>
                  <m:t>1</m:t>
                </m:r>
              </m:sup>
            </m:sSubSup>
            <m:r>
              <w:rPr>
                <w:rFonts w:ascii="Cambria Math" w:eastAsiaTheme="minorEastAsia" w:hAnsi="Cambria Math" w:cs="Arial"/>
              </w:rPr>
              <m:t>,</m:t>
            </m:r>
            <m:sSubSup>
              <m:sSubSupPr>
                <m:ctrlPr>
                  <w:rPr>
                    <w:rFonts w:ascii="Cambria Math" w:eastAsiaTheme="minorEastAsia" w:hAnsi="Cambria Math" w:cs="Arial"/>
                    <w:i/>
                  </w:rPr>
                </m:ctrlPr>
              </m:sSubSupPr>
              <m:e>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m:t>
                    </m:r>
                  </m:sup>
                </m:sSup>
              </m:e>
              <m:sub>
                <m:r>
                  <w:rPr>
                    <w:rFonts w:ascii="Cambria Math" w:eastAsiaTheme="minorEastAsia" w:hAnsi="Cambria Math" w:cs="Arial"/>
                  </w:rPr>
                  <m:t>1</m:t>
                </m:r>
              </m:sub>
              <m:sup>
                <m:r>
                  <w:rPr>
                    <w:rFonts w:ascii="Cambria Math" w:eastAsiaTheme="minorEastAsia" w:hAnsi="Cambria Math" w:cs="Arial"/>
                  </w:rPr>
                  <m:t>2</m:t>
                </m:r>
              </m:sup>
            </m:sSubSup>
            <m:r>
              <w:rPr>
                <w:rFonts w:ascii="Cambria Math" w:eastAsiaTheme="minorEastAsia" w:hAnsi="Cambria Math" w:cs="Arial"/>
              </w:rPr>
              <m:t>,…,</m:t>
            </m:r>
            <m:sSubSup>
              <m:sSubSupPr>
                <m:ctrlPr>
                  <w:rPr>
                    <w:rFonts w:ascii="Cambria Math" w:eastAsiaTheme="minorEastAsia" w:hAnsi="Cambria Math" w:cs="Arial"/>
                    <w:i/>
                  </w:rPr>
                </m:ctrlPr>
              </m:sSubSupPr>
              <m:e>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m:t>
                    </m:r>
                  </m:sup>
                </m:sSup>
              </m:e>
              <m:sub>
                <m:r>
                  <w:rPr>
                    <w:rFonts w:ascii="Cambria Math" w:eastAsiaTheme="minorEastAsia" w:hAnsi="Cambria Math" w:cs="Arial"/>
                  </w:rPr>
                  <m:t>0</m:t>
                </m:r>
              </m:sub>
              <m:sup>
                <m:r>
                  <w:rPr>
                    <w:rFonts w:ascii="Cambria Math" w:eastAsiaTheme="minorEastAsia" w:hAnsi="Cambria Math" w:cs="Arial"/>
                  </w:rPr>
                  <m:t>k</m:t>
                </m:r>
              </m:sup>
            </m:sSubSup>
          </m:e>
        </m:d>
      </m:oMath>
      <w:r w:rsidR="00EA09F8">
        <w:rPr>
          <w:rFonts w:ascii="Arial" w:eastAsiaTheme="minorEastAsia" w:hAnsi="Arial" w:cs="Arial"/>
        </w:rPr>
        <w:t xml:space="preserve"> </w:t>
      </w:r>
      <w:r w:rsidR="00C07F85">
        <w:rPr>
          <w:rFonts w:ascii="Arial" w:eastAsiaTheme="minorEastAsia" w:hAnsi="Arial" w:cs="Arial"/>
        </w:rPr>
        <w:t xml:space="preserve">é um vetor de covariadas em que </w:t>
      </w:r>
      <m:oMath>
        <m:sSubSup>
          <m:sSubSupPr>
            <m:ctrlPr>
              <w:rPr>
                <w:rFonts w:ascii="Cambria Math" w:eastAsiaTheme="minorEastAsia" w:hAnsi="Cambria Math" w:cs="Arial"/>
                <w:i/>
              </w:rPr>
            </m:ctrlPr>
          </m:sSubSupPr>
          <m:e>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m:t>
                </m:r>
              </m:sup>
            </m:sSup>
          </m:e>
          <m:sub>
            <m:r>
              <w:rPr>
                <w:rFonts w:ascii="Cambria Math" w:eastAsiaTheme="minorEastAsia" w:hAnsi="Cambria Math" w:cs="Arial"/>
              </w:rPr>
              <m:t>t</m:t>
            </m:r>
          </m:sub>
          <m:sup>
            <m:r>
              <w:rPr>
                <w:rFonts w:ascii="Cambria Math" w:eastAsiaTheme="minorEastAsia" w:hAnsi="Cambria Math" w:cs="Arial"/>
              </w:rPr>
              <m:t>j</m:t>
            </m:r>
          </m:sup>
        </m:sSubSup>
      </m:oMath>
      <w:r w:rsidR="00C07F85">
        <w:rPr>
          <w:rFonts w:ascii="Arial" w:eastAsiaTheme="minorEastAsia" w:hAnsi="Arial" w:cs="Arial"/>
        </w:rPr>
        <w:t xml:space="preserve"> são observações da variável </w:t>
      </w:r>
      <w:r w:rsidR="00C07F85" w:rsidRPr="00C07F85">
        <w:rPr>
          <w:rFonts w:ascii="Arial" w:eastAsiaTheme="minorEastAsia" w:hAnsi="Arial" w:cs="Arial"/>
          <w:i/>
        </w:rPr>
        <w:t>j</w:t>
      </w:r>
      <w:r w:rsidR="00C07F85">
        <w:rPr>
          <w:rFonts w:ascii="Arial" w:eastAsiaTheme="minorEastAsia" w:hAnsi="Arial" w:cs="Arial"/>
        </w:rPr>
        <w:t xml:space="preserve"> no grupo </w:t>
      </w:r>
      <m:oMath>
        <m:r>
          <w:rPr>
            <w:rFonts w:ascii="Cambria Math" w:eastAsiaTheme="minorEastAsia" w:hAnsi="Cambria Math" w:cs="Arial"/>
          </w:rPr>
          <m:t>T=t</m:t>
        </m:r>
      </m:oMath>
      <w:r w:rsidR="00C07F85">
        <w:rPr>
          <w:rFonts w:ascii="Arial" w:eastAsiaTheme="minorEastAsia" w:hAnsi="Arial" w:cs="Arial"/>
        </w:rPr>
        <w:t>. Logo, um</w:t>
      </w:r>
      <w:r w:rsidR="00EA09F8">
        <w:rPr>
          <w:rFonts w:ascii="Arial" w:eastAsiaTheme="minorEastAsia" w:hAnsi="Arial" w:cs="Arial"/>
        </w:rPr>
        <w:t xml:space="preserve"> diferencial </w:t>
      </w:r>
      <w:r w:rsidR="00EA09F8" w:rsidRPr="00BF11BC">
        <w:rPr>
          <w:rFonts w:ascii="Arial" w:eastAsiaTheme="minorEastAsia" w:hAnsi="Arial" w:cs="Arial"/>
        </w:rPr>
        <w:t>negativo</w:t>
      </w:r>
      <w:r w:rsidR="00C07F85">
        <w:rPr>
          <w:rFonts w:ascii="Arial" w:eastAsiaTheme="minorEastAsia" w:hAnsi="Arial" w:cs="Arial"/>
        </w:rPr>
        <w:t xml:space="preserve"> indicaria que, tudo o mais constante, os alunos de</w:t>
      </w:r>
      <w:r w:rsidR="00EA09F8" w:rsidRPr="00BF11BC">
        <w:rPr>
          <w:rFonts w:ascii="Arial" w:eastAsiaTheme="minorEastAsia" w:hAnsi="Arial" w:cs="Arial"/>
        </w:rPr>
        <w:t xml:space="preserve"> escolas públicas </w:t>
      </w:r>
      <w:r w:rsidR="00EA09F8">
        <w:rPr>
          <w:rFonts w:ascii="Arial" w:eastAsiaTheme="minorEastAsia" w:hAnsi="Arial" w:cs="Arial"/>
        </w:rPr>
        <w:t xml:space="preserve">teriam </w:t>
      </w:r>
      <w:r w:rsidR="00C07F85">
        <w:rPr>
          <w:rFonts w:ascii="Arial" w:eastAsiaTheme="minorEastAsia" w:hAnsi="Arial" w:cs="Arial"/>
        </w:rPr>
        <w:t xml:space="preserve">em média </w:t>
      </w:r>
      <w:r w:rsidR="00EA09F8">
        <w:rPr>
          <w:rFonts w:ascii="Arial" w:eastAsiaTheme="minorEastAsia" w:hAnsi="Arial" w:cs="Arial"/>
        </w:rPr>
        <w:t>notas melhor</w:t>
      </w:r>
      <w:r w:rsidR="00C07F85">
        <w:rPr>
          <w:rFonts w:ascii="Arial" w:eastAsiaTheme="minorEastAsia" w:hAnsi="Arial" w:cs="Arial"/>
        </w:rPr>
        <w:t>es</w:t>
      </w:r>
      <w:r w:rsidR="00EA09F8">
        <w:rPr>
          <w:rFonts w:ascii="Arial" w:eastAsiaTheme="minorEastAsia" w:hAnsi="Arial" w:cs="Arial"/>
        </w:rPr>
        <w:t xml:space="preserve"> caso tivessem a</w:t>
      </w:r>
      <w:r w:rsidR="00EA09F8" w:rsidRPr="00BF11BC">
        <w:rPr>
          <w:rFonts w:ascii="Arial" w:eastAsiaTheme="minorEastAsia" w:hAnsi="Arial" w:cs="Arial"/>
        </w:rPr>
        <w:t xml:space="preserve"> </w:t>
      </w:r>
      <w:r w:rsidR="008A7B79">
        <w:rPr>
          <w:rFonts w:ascii="Arial" w:eastAsiaTheme="minorEastAsia" w:hAnsi="Arial" w:cs="Arial"/>
        </w:rPr>
        <w:t xml:space="preserve">covariada </w:t>
      </w:r>
      <m:oMath>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k</m:t>
            </m:r>
          </m:sup>
        </m:sSup>
      </m:oMath>
      <w:r w:rsidR="00D35F88">
        <w:rPr>
          <w:rFonts w:ascii="Arial" w:eastAsiaTheme="minorEastAsia" w:hAnsi="Arial" w:cs="Arial"/>
        </w:rPr>
        <w:t xml:space="preserve"> </w:t>
      </w:r>
      <w:r w:rsidR="008A7B79">
        <w:rPr>
          <w:rFonts w:ascii="Arial" w:eastAsiaTheme="minorEastAsia" w:hAnsi="Arial" w:cs="Arial"/>
        </w:rPr>
        <w:t xml:space="preserve">igual à </w:t>
      </w:r>
      <w:r w:rsidR="00EA09F8">
        <w:rPr>
          <w:rFonts w:ascii="Arial" w:eastAsiaTheme="minorEastAsia" w:hAnsi="Arial" w:cs="Arial"/>
        </w:rPr>
        <w:t>dos alunos da rede p</w:t>
      </w:r>
      <w:r w:rsidR="008A7B79">
        <w:rPr>
          <w:rFonts w:ascii="Arial" w:eastAsiaTheme="minorEastAsia" w:hAnsi="Arial" w:cs="Arial"/>
        </w:rPr>
        <w:t>rivada</w:t>
      </w:r>
      <w:r w:rsidR="00EA09F8" w:rsidRPr="00BF11BC">
        <w:rPr>
          <w:rFonts w:ascii="Arial" w:eastAsiaTheme="minorEastAsia" w:hAnsi="Arial" w:cs="Arial"/>
        </w:rPr>
        <w:t>.</w:t>
      </w:r>
      <w:r w:rsidR="00EA09F8">
        <w:rPr>
          <w:rFonts w:ascii="Arial" w:eastAsiaTheme="minorEastAsia" w:hAnsi="Arial" w:cs="Arial"/>
        </w:rPr>
        <w:t xml:space="preserve"> </w:t>
      </w:r>
      <w:r w:rsidR="0031667C">
        <w:rPr>
          <w:rFonts w:ascii="Arial" w:eastAsiaTheme="minorEastAsia" w:hAnsi="Arial" w:cs="Arial"/>
        </w:rPr>
        <w:t xml:space="preserve">Seguindo a ideia de </w:t>
      </w:r>
      <w:r w:rsidR="0031667C" w:rsidRPr="00BF11BC">
        <w:rPr>
          <w:rFonts w:ascii="Arial" w:eastAsiaTheme="minorEastAsia" w:hAnsi="Arial" w:cs="Arial"/>
        </w:rPr>
        <w:t>Machado e Matta (2005)</w:t>
      </w:r>
      <w:r w:rsidR="0031667C">
        <w:rPr>
          <w:rFonts w:ascii="Arial" w:eastAsiaTheme="minorEastAsia" w:hAnsi="Arial" w:cs="Arial"/>
        </w:rPr>
        <w:t xml:space="preserve">, obtemos esse diferencial da seguinte maneira: </w:t>
      </w:r>
      <w:r w:rsidR="00EA09F8" w:rsidRPr="00BF11BC">
        <w:rPr>
          <w:rFonts w:ascii="Arial" w:eastAsiaTheme="minorEastAsia" w:hAnsi="Arial" w:cs="Arial"/>
        </w:rPr>
        <w:t xml:space="preserve">particiona-se a variável em questão (no caso, </w:t>
      </w:r>
      <m:oMath>
        <m:sSubSup>
          <m:sSubSupPr>
            <m:ctrlPr>
              <w:rPr>
                <w:rFonts w:ascii="Cambria Math" w:eastAsiaTheme="minorEastAsia" w:hAnsi="Cambria Math" w:cs="Arial"/>
                <w:i/>
              </w:rPr>
            </m:ctrlPr>
          </m:sSubSupPr>
          <m:e>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m:t>
                </m:r>
              </m:sup>
            </m:sSup>
          </m:e>
          <m:sub>
            <m:r>
              <w:rPr>
                <w:rFonts w:ascii="Cambria Math" w:eastAsiaTheme="minorEastAsia" w:hAnsi="Cambria Math" w:cs="Arial"/>
              </w:rPr>
              <m:t>0</m:t>
            </m:r>
          </m:sub>
          <m:sup>
            <m:r>
              <w:rPr>
                <w:rFonts w:ascii="Cambria Math" w:eastAsiaTheme="minorEastAsia" w:hAnsi="Cambria Math" w:cs="Arial"/>
              </w:rPr>
              <m:t>k</m:t>
            </m:r>
          </m:sup>
        </m:sSubSup>
      </m:oMath>
      <w:r w:rsidR="00EA09F8" w:rsidRPr="00BF11BC">
        <w:rPr>
          <w:rFonts w:ascii="Arial" w:eastAsiaTheme="minorEastAsia" w:hAnsi="Arial" w:cs="Arial"/>
        </w:rPr>
        <w:t xml:space="preserve">) em </w:t>
      </w:r>
      <w:r w:rsidR="00EA09F8" w:rsidRPr="008A7B79">
        <w:rPr>
          <w:rFonts w:ascii="Arial" w:eastAsiaTheme="minorEastAsia" w:hAnsi="Arial" w:cs="Arial"/>
          <w:i/>
        </w:rPr>
        <w:t>m</w:t>
      </w:r>
      <w:r w:rsidR="0031667C">
        <w:rPr>
          <w:rFonts w:ascii="Arial" w:eastAsiaTheme="minorEastAsia" w:hAnsi="Arial" w:cs="Arial"/>
        </w:rPr>
        <w:t xml:space="preserve"> classes;  </w:t>
      </w:r>
      <w:r w:rsidR="00EA09F8" w:rsidRPr="00BF11BC">
        <w:rPr>
          <w:rFonts w:ascii="Arial" w:eastAsiaTheme="minorEastAsia" w:hAnsi="Arial" w:cs="Arial"/>
        </w:rPr>
        <w:t>para cada classe</w:t>
      </w:r>
      <w:r w:rsidR="0031667C">
        <w:rPr>
          <w:rFonts w:ascii="Arial" w:eastAsiaTheme="minorEastAsia" w:hAnsi="Arial" w:cs="Arial"/>
        </w:rPr>
        <w:t xml:space="preserve"> selecionamos aleatoriamente</w:t>
      </w:r>
      <w:r w:rsidR="00EA09F8" w:rsidRPr="00BF11BC">
        <w:rPr>
          <w:rFonts w:ascii="Arial" w:eastAsiaTheme="minorEastAsia" w:hAnsi="Arial" w:cs="Arial"/>
        </w:rPr>
        <w:t xml:space="preserve"> </w:t>
      </w:r>
      <w:r w:rsidR="0031667C">
        <w:rPr>
          <w:rFonts w:ascii="Arial" w:eastAsiaTheme="minorEastAsia" w:hAnsi="Arial" w:cs="Arial"/>
        </w:rPr>
        <w:t xml:space="preserve">e com reposição </w:t>
      </w:r>
      <w:r w:rsidR="00306622" w:rsidRPr="00306622">
        <w:rPr>
          <w:rFonts w:ascii="Arial" w:eastAsiaTheme="minorEastAsia" w:hAnsi="Arial" w:cs="Arial"/>
          <w:i/>
        </w:rPr>
        <w:t>n</w:t>
      </w:r>
      <w:r w:rsidR="00306622">
        <w:rPr>
          <w:rFonts w:ascii="Arial" w:eastAsiaTheme="minorEastAsia" w:hAnsi="Arial" w:cs="Arial"/>
        </w:rPr>
        <w:t xml:space="preserve"> </w:t>
      </w:r>
      <w:r w:rsidR="00EA09F8" w:rsidRPr="00BF11BC">
        <w:rPr>
          <w:rFonts w:ascii="Arial" w:eastAsiaTheme="minorEastAsia" w:hAnsi="Arial" w:cs="Arial"/>
        </w:rPr>
        <w:t xml:space="preserve">alunos de escola </w:t>
      </w:r>
      <w:r w:rsidR="00EA09F8" w:rsidRPr="00BF11BC">
        <w:rPr>
          <w:rFonts w:ascii="Arial" w:eastAsiaTheme="minorEastAsia" w:hAnsi="Arial" w:cs="Arial"/>
        </w:rPr>
        <w:lastRenderedPageBreak/>
        <w:t>públicas com valores dentro de cada classe, assim te</w:t>
      </w:r>
      <w:r w:rsidR="00306622">
        <w:rPr>
          <w:rFonts w:ascii="Arial" w:eastAsiaTheme="minorEastAsia" w:hAnsi="Arial" w:cs="Arial"/>
        </w:rPr>
        <w:t xml:space="preserve">remos uma distribuição com </w:t>
      </w:r>
      <w:r w:rsidR="00306622" w:rsidRPr="00E06FE1">
        <w:rPr>
          <w:rFonts w:ascii="Arial" w:eastAsiaTheme="minorEastAsia" w:hAnsi="Arial" w:cs="Arial"/>
          <w:i/>
        </w:rPr>
        <w:t>m*n</w:t>
      </w:r>
      <w:r w:rsidR="00EA09F8" w:rsidRPr="00BF11BC">
        <w:rPr>
          <w:rFonts w:ascii="Arial" w:eastAsiaTheme="minorEastAsia" w:hAnsi="Arial" w:cs="Arial"/>
        </w:rPr>
        <w:t xml:space="preserve"> alunos, em que s</w:t>
      </w:r>
      <w:r w:rsidR="00306622">
        <w:rPr>
          <w:rFonts w:ascii="Arial" w:eastAsiaTheme="minorEastAsia" w:hAnsi="Arial" w:cs="Arial"/>
        </w:rPr>
        <w:t>omente uma covariada é similar à</w:t>
      </w:r>
      <w:r w:rsidR="00EA09F8" w:rsidRPr="00BF11BC">
        <w:rPr>
          <w:rFonts w:ascii="Arial" w:eastAsiaTheme="minorEastAsia" w:hAnsi="Arial" w:cs="Arial"/>
        </w:rPr>
        <w:t xml:space="preserve"> do grupo de alunos de </w:t>
      </w:r>
      <w:r w:rsidR="00306622">
        <w:rPr>
          <w:rFonts w:ascii="Arial" w:eastAsiaTheme="minorEastAsia" w:hAnsi="Arial" w:cs="Arial"/>
        </w:rPr>
        <w:t>escolas particulares;</w:t>
      </w:r>
      <w:r w:rsidR="00EA09F8" w:rsidRPr="00BF11BC">
        <w:rPr>
          <w:rFonts w:ascii="Arial" w:eastAsiaTheme="minorEastAsia" w:hAnsi="Arial" w:cs="Arial"/>
        </w:rPr>
        <w:t xml:space="preserve"> </w:t>
      </w:r>
      <w:r w:rsidR="00306622">
        <w:rPr>
          <w:rFonts w:ascii="Arial" w:eastAsiaTheme="minorEastAsia" w:hAnsi="Arial" w:cs="Arial"/>
        </w:rPr>
        <w:t>p</w:t>
      </w:r>
      <w:r w:rsidR="00EA09F8" w:rsidRPr="00BF11BC">
        <w:rPr>
          <w:rFonts w:ascii="Arial" w:eastAsiaTheme="minorEastAsia" w:hAnsi="Arial" w:cs="Arial"/>
        </w:rPr>
        <w:t xml:space="preserve">or fim, </w:t>
      </w:r>
      <w:r w:rsidR="00306622">
        <w:rPr>
          <w:rFonts w:ascii="Arial" w:eastAsiaTheme="minorEastAsia" w:hAnsi="Arial" w:cs="Arial"/>
        </w:rPr>
        <w:t xml:space="preserve">utiliza-se coeficientes das regressões </w:t>
      </w:r>
      <w:proofErr w:type="spellStart"/>
      <w:r w:rsidR="00306622">
        <w:rPr>
          <w:rFonts w:ascii="Arial" w:eastAsiaTheme="minorEastAsia" w:hAnsi="Arial" w:cs="Arial"/>
        </w:rPr>
        <w:t>quantílicas</w:t>
      </w:r>
      <w:proofErr w:type="spellEnd"/>
      <w:r w:rsidR="00306622">
        <w:rPr>
          <w:rFonts w:ascii="Arial" w:eastAsiaTheme="minorEastAsia" w:hAnsi="Arial" w:cs="Arial"/>
        </w:rPr>
        <w:t xml:space="preserve"> para simular a distribuição contrafactual de interesse.</w:t>
      </w:r>
    </w:p>
    <w:p w:rsidR="000311E7" w:rsidRDefault="000311E7" w:rsidP="00EA09F8">
      <w:pPr>
        <w:ind w:firstLine="708"/>
        <w:rPr>
          <w:rFonts w:ascii="Arial" w:eastAsiaTheme="minorEastAsia" w:hAnsi="Arial" w:cs="Arial"/>
        </w:rPr>
      </w:pPr>
    </w:p>
    <w:p w:rsidR="0080388D" w:rsidRDefault="0080388D">
      <w:pPr>
        <w:spacing w:line="240" w:lineRule="auto"/>
        <w:ind w:firstLine="0"/>
        <w:jc w:val="left"/>
        <w:rPr>
          <w:rFonts w:ascii="Arial" w:eastAsiaTheme="minorEastAsia" w:hAnsi="Arial" w:cs="Arial"/>
        </w:rPr>
      </w:pPr>
      <w:r>
        <w:rPr>
          <w:rFonts w:ascii="Arial" w:eastAsiaTheme="minorEastAsia" w:hAnsi="Arial" w:cs="Arial"/>
        </w:rPr>
        <w:br w:type="page"/>
      </w:r>
    </w:p>
    <w:p w:rsidR="00EA09F8" w:rsidRPr="006C7500" w:rsidRDefault="00EA09F8" w:rsidP="00EA09F8">
      <w:pPr>
        <w:pStyle w:val="DissertTtulo"/>
      </w:pPr>
      <w:bookmarkStart w:id="4" w:name="_Toc322616345"/>
      <w:r>
        <w:lastRenderedPageBreak/>
        <w:t>BASE DE DADOS E ANÁLISE DESCRITIVA</w:t>
      </w:r>
      <w:bookmarkEnd w:id="4"/>
    </w:p>
    <w:p w:rsidR="00EA09F8" w:rsidRPr="00BF11BC" w:rsidRDefault="00EA09F8" w:rsidP="00D54B1D">
      <w:pPr>
        <w:ind w:firstLine="708"/>
        <w:rPr>
          <w:rFonts w:ascii="Arial" w:hAnsi="Arial" w:cs="Arial"/>
        </w:rPr>
      </w:pPr>
      <w:r>
        <w:rPr>
          <w:rFonts w:ascii="Arial" w:hAnsi="Arial" w:cs="Arial"/>
        </w:rPr>
        <w:t>Neste trabalho, utilizou-se</w:t>
      </w:r>
      <w:r w:rsidRPr="00BF11BC">
        <w:rPr>
          <w:rFonts w:ascii="Arial" w:hAnsi="Arial" w:cs="Arial"/>
        </w:rPr>
        <w:t xml:space="preserve"> a base de dados do SAEB de 2005. Segundo o INEP e o MEC, </w:t>
      </w:r>
      <w:r w:rsidR="000311E7" w:rsidRPr="00BF11BC">
        <w:rPr>
          <w:rFonts w:ascii="Arial" w:hAnsi="Arial" w:cs="Arial"/>
        </w:rPr>
        <w:t xml:space="preserve">o SAEB </w:t>
      </w:r>
      <w:r w:rsidRPr="00BF11BC">
        <w:rPr>
          <w:rFonts w:ascii="Arial" w:hAnsi="Arial" w:cs="Arial"/>
        </w:rPr>
        <w:t>é uma prova de matemática</w:t>
      </w:r>
      <w:r w:rsidR="000311E7">
        <w:rPr>
          <w:rFonts w:ascii="Arial" w:hAnsi="Arial" w:cs="Arial"/>
        </w:rPr>
        <w:t xml:space="preserve"> e língua portuguesa</w:t>
      </w:r>
      <w:r w:rsidRPr="00BF11BC">
        <w:rPr>
          <w:rFonts w:ascii="Arial" w:hAnsi="Arial" w:cs="Arial"/>
        </w:rPr>
        <w:t>, não obrigatória e feita para a quarta e a oitava séries do ensino fundamental, além da terceira séri</w:t>
      </w:r>
      <w:r w:rsidR="00D54B1D">
        <w:rPr>
          <w:rFonts w:ascii="Arial" w:hAnsi="Arial" w:cs="Arial"/>
        </w:rPr>
        <w:t>e do ensino médio. A amostra é determinada</w:t>
      </w:r>
      <w:r w:rsidRPr="00BF11BC">
        <w:rPr>
          <w:rFonts w:ascii="Arial" w:hAnsi="Arial" w:cs="Arial"/>
        </w:rPr>
        <w:t xml:space="preserve"> por sorteio para escolas públicas (redes municipais e estaduais) e privadas. </w:t>
      </w:r>
      <w:r w:rsidR="00D54B1D">
        <w:rPr>
          <w:rFonts w:ascii="Arial" w:hAnsi="Arial" w:cs="Arial"/>
        </w:rPr>
        <w:t>A utilização desse base específica justifica-se principalmente pelo fato de ser a base mais recente com a inclusão de escolas privadas, já que essas escolas não participam d</w:t>
      </w:r>
      <w:r w:rsidR="00D54B1D" w:rsidRPr="00C44ED7">
        <w:rPr>
          <w:rFonts w:ascii="Arial" w:hAnsi="Arial" w:cs="Arial"/>
        </w:rPr>
        <w:t>a Prova Brasil</w:t>
      </w:r>
      <w:r w:rsidR="00D54B1D">
        <w:rPr>
          <w:rFonts w:ascii="Arial" w:hAnsi="Arial" w:cs="Arial"/>
        </w:rPr>
        <w:t>, que substituiu o SAEB.</w:t>
      </w:r>
      <w:r w:rsidR="00657835">
        <w:rPr>
          <w:rFonts w:ascii="Arial" w:hAnsi="Arial" w:cs="Arial"/>
        </w:rPr>
        <w:t xml:space="preserve"> </w:t>
      </w:r>
    </w:p>
    <w:p w:rsidR="00657835" w:rsidRDefault="00657835" w:rsidP="00657835">
      <w:pPr>
        <w:ind w:firstLine="708"/>
        <w:rPr>
          <w:rFonts w:ascii="Arial" w:eastAsiaTheme="minorEastAsia" w:hAnsi="Arial" w:cs="Arial"/>
        </w:rPr>
      </w:pPr>
      <w:r>
        <w:rPr>
          <w:rFonts w:ascii="Arial" w:hAnsi="Arial" w:cs="Arial"/>
        </w:rPr>
        <w:t>Para simplificar a exposição</w:t>
      </w:r>
      <w:r w:rsidR="00D54B1D" w:rsidRPr="00BF11BC">
        <w:rPr>
          <w:rFonts w:ascii="Arial" w:hAnsi="Arial" w:cs="Arial"/>
        </w:rPr>
        <w:t xml:space="preserve">, </w:t>
      </w:r>
      <w:r>
        <w:rPr>
          <w:rFonts w:ascii="Arial" w:hAnsi="Arial" w:cs="Arial"/>
        </w:rPr>
        <w:t>apresentamos apenas a análise para</w:t>
      </w:r>
      <w:r w:rsidR="00D54B1D" w:rsidRPr="00BF11BC">
        <w:rPr>
          <w:rFonts w:ascii="Arial" w:hAnsi="Arial" w:cs="Arial"/>
        </w:rPr>
        <w:t xml:space="preserve"> as notas de matemática</w:t>
      </w:r>
      <w:r>
        <w:rPr>
          <w:rFonts w:ascii="Arial" w:hAnsi="Arial" w:cs="Arial"/>
        </w:rPr>
        <w:t>,</w:t>
      </w:r>
      <w:r w:rsidR="00D54B1D" w:rsidRPr="00BF11BC">
        <w:rPr>
          <w:rFonts w:ascii="Arial" w:hAnsi="Arial" w:cs="Arial"/>
        </w:rPr>
        <w:t xml:space="preserve"> para a oitava série do ensino. A base </w:t>
      </w:r>
      <w:r>
        <w:rPr>
          <w:rFonts w:ascii="Arial" w:hAnsi="Arial" w:cs="Arial"/>
        </w:rPr>
        <w:t xml:space="preserve">de dados </w:t>
      </w:r>
      <w:r w:rsidR="00D54B1D" w:rsidRPr="00BF11BC">
        <w:rPr>
          <w:rFonts w:ascii="Arial" w:hAnsi="Arial" w:cs="Arial"/>
        </w:rPr>
        <w:t>final tem 13.394 alunos, sendo 6.674 para escolas privadas e 6.720 para escolas públicas.</w:t>
      </w:r>
      <w:r>
        <w:rPr>
          <w:rFonts w:ascii="Arial" w:hAnsi="Arial" w:cs="Arial"/>
        </w:rPr>
        <w:t xml:space="preserve"> </w:t>
      </w:r>
      <w:r w:rsidRPr="00BF11BC">
        <w:rPr>
          <w:rFonts w:ascii="Arial" w:hAnsi="Arial" w:cs="Arial"/>
        </w:rPr>
        <w:t>As covariadas foram retiradas dos questionários respondidos por alunos, professores e diretores.</w:t>
      </w:r>
      <w:r>
        <w:rPr>
          <w:rFonts w:ascii="Arial" w:hAnsi="Arial" w:cs="Arial"/>
        </w:rPr>
        <w:t xml:space="preserve"> Consideramos inicialmente o </w:t>
      </w:r>
      <w:r w:rsidR="00EA09F8" w:rsidRPr="00BF11BC">
        <w:rPr>
          <w:rFonts w:ascii="Arial" w:eastAsiaTheme="minorEastAsia" w:hAnsi="Arial" w:cs="Arial"/>
        </w:rPr>
        <w:t xml:space="preserve">conjunto de variáveis explicativas presentes em </w:t>
      </w:r>
      <w:r w:rsidR="00EA09F8" w:rsidRPr="00BF11BC">
        <w:rPr>
          <w:rFonts w:ascii="Arial" w:hAnsi="Arial" w:cs="Arial"/>
        </w:rPr>
        <w:t xml:space="preserve">Albernaz </w:t>
      </w:r>
      <w:r w:rsidR="00EA09F8" w:rsidRPr="00BF11BC">
        <w:rPr>
          <w:rFonts w:ascii="Arial" w:hAnsi="Arial" w:cs="Arial"/>
          <w:i/>
        </w:rPr>
        <w:t>et al</w:t>
      </w:r>
      <w:r w:rsidR="00EA09F8" w:rsidRPr="00BF11BC">
        <w:rPr>
          <w:rFonts w:ascii="Arial" w:hAnsi="Arial" w:cs="Arial"/>
        </w:rPr>
        <w:t xml:space="preserve">. (2002) e </w:t>
      </w:r>
      <w:r w:rsidR="00EA09F8" w:rsidRPr="00BF11BC">
        <w:rPr>
          <w:rFonts w:ascii="Arial" w:eastAsiaTheme="minorEastAsia" w:hAnsi="Arial" w:cs="Arial"/>
        </w:rPr>
        <w:t xml:space="preserve">Oliveira </w:t>
      </w:r>
      <w:r w:rsidR="00EA09F8" w:rsidRPr="00BF11BC">
        <w:rPr>
          <w:rFonts w:ascii="Arial" w:eastAsiaTheme="minorEastAsia" w:hAnsi="Arial" w:cs="Arial"/>
          <w:i/>
        </w:rPr>
        <w:t>et al</w:t>
      </w:r>
      <w:r>
        <w:rPr>
          <w:rFonts w:ascii="Arial" w:eastAsiaTheme="minorEastAsia" w:hAnsi="Arial" w:cs="Arial"/>
        </w:rPr>
        <w:t>. (2009), selecionando-se aquelas que se mostraram significantes em regressões auxiliares</w:t>
      </w:r>
      <w:r w:rsidR="00EA09F8" w:rsidRPr="00BF11BC">
        <w:rPr>
          <w:rFonts w:ascii="Arial" w:eastAsiaTheme="minorEastAsia" w:hAnsi="Arial" w:cs="Arial"/>
        </w:rPr>
        <w:t xml:space="preserve"> para escolas públicas e privadas</w:t>
      </w:r>
      <w:r>
        <w:rPr>
          <w:rFonts w:ascii="Arial" w:eastAsiaTheme="minorEastAsia" w:hAnsi="Arial" w:cs="Arial"/>
        </w:rPr>
        <w:t>.</w:t>
      </w:r>
    </w:p>
    <w:p w:rsidR="00EA09F8" w:rsidRPr="00BF11BC" w:rsidRDefault="00657835" w:rsidP="00657835">
      <w:pPr>
        <w:ind w:firstLine="708"/>
        <w:rPr>
          <w:rFonts w:ascii="Arial" w:eastAsiaTheme="minorEastAsia" w:hAnsi="Arial" w:cs="Arial"/>
        </w:rPr>
      </w:pPr>
      <w:r>
        <w:rPr>
          <w:rFonts w:ascii="Arial" w:eastAsiaTheme="minorEastAsia" w:hAnsi="Arial" w:cs="Arial"/>
        </w:rPr>
        <w:t>Além dessas covariadas definidas a partir dos questionários do SAEB,</w:t>
      </w:r>
      <w:r w:rsidR="00EA09F8" w:rsidRPr="00BF11BC">
        <w:rPr>
          <w:rFonts w:ascii="Arial" w:eastAsiaTheme="minorEastAsia" w:hAnsi="Arial" w:cs="Arial"/>
        </w:rPr>
        <w:t xml:space="preserve"> </w:t>
      </w:r>
      <w:r>
        <w:rPr>
          <w:rFonts w:ascii="Arial" w:eastAsiaTheme="minorEastAsia" w:hAnsi="Arial" w:cs="Arial"/>
        </w:rPr>
        <w:t>foi criada uma variável para representar o nível socioeconômico</w:t>
      </w:r>
      <w:r w:rsidR="00A86820">
        <w:rPr>
          <w:rFonts w:ascii="Arial" w:eastAsiaTheme="minorEastAsia" w:hAnsi="Arial" w:cs="Arial"/>
        </w:rPr>
        <w:t xml:space="preserve"> de cada aluno</w:t>
      </w:r>
      <w:r w:rsidR="00EA09F8" w:rsidRPr="00BF11BC">
        <w:rPr>
          <w:rFonts w:ascii="Arial" w:eastAsiaTheme="minorEastAsia" w:hAnsi="Arial" w:cs="Arial"/>
        </w:rPr>
        <w:t xml:space="preserve">, calculado de forma similar ao Critério Brasil, </w:t>
      </w:r>
      <w:r w:rsidR="00CD627F">
        <w:rPr>
          <w:rFonts w:ascii="Arial" w:hAnsi="Arial" w:cs="Arial"/>
        </w:rPr>
        <w:t xml:space="preserve"> da Associação Brasileira de Empresas de Pesquisa, ABEP (2005)</w:t>
      </w:r>
      <w:r>
        <w:rPr>
          <w:rFonts w:ascii="Arial" w:eastAsiaTheme="minorEastAsia" w:hAnsi="Arial" w:cs="Arial"/>
        </w:rPr>
        <w:t xml:space="preserve">. Ainda que essa variável </w:t>
      </w:r>
      <w:r w:rsidR="00EA09F8" w:rsidRPr="00BF11BC">
        <w:rPr>
          <w:rFonts w:ascii="Arial" w:eastAsiaTheme="minorEastAsia" w:hAnsi="Arial" w:cs="Arial"/>
        </w:rPr>
        <w:t xml:space="preserve">não </w:t>
      </w:r>
      <w:r>
        <w:rPr>
          <w:rFonts w:ascii="Arial" w:eastAsiaTheme="minorEastAsia" w:hAnsi="Arial" w:cs="Arial"/>
        </w:rPr>
        <w:t xml:space="preserve">seja </w:t>
      </w:r>
      <w:r w:rsidR="00EA09F8" w:rsidRPr="00BF11BC">
        <w:rPr>
          <w:rFonts w:ascii="Arial" w:eastAsiaTheme="minorEastAsia" w:hAnsi="Arial" w:cs="Arial"/>
        </w:rPr>
        <w:t xml:space="preserve">significante </w:t>
      </w:r>
      <w:r>
        <w:rPr>
          <w:rFonts w:ascii="Arial" w:eastAsiaTheme="minorEastAsia" w:hAnsi="Arial" w:cs="Arial"/>
        </w:rPr>
        <w:t>nas regressões auxiliares</w:t>
      </w:r>
      <w:r w:rsidR="00EA09F8" w:rsidRPr="00BF11BC">
        <w:rPr>
          <w:rFonts w:ascii="Arial" w:eastAsiaTheme="minorEastAsia" w:hAnsi="Arial" w:cs="Arial"/>
        </w:rPr>
        <w:t xml:space="preserve">, </w:t>
      </w:r>
      <w:r>
        <w:rPr>
          <w:rFonts w:ascii="Arial" w:eastAsiaTheme="minorEastAsia" w:hAnsi="Arial" w:cs="Arial"/>
        </w:rPr>
        <w:t xml:space="preserve">ela foi incluída pois, conforme discutido anteriormente, </w:t>
      </w:r>
      <w:r w:rsidR="00A86820">
        <w:rPr>
          <w:rFonts w:ascii="Arial" w:eastAsiaTheme="minorEastAsia" w:hAnsi="Arial" w:cs="Arial"/>
        </w:rPr>
        <w:t xml:space="preserve">assumimos que </w:t>
      </w:r>
      <w:r>
        <w:rPr>
          <w:rFonts w:ascii="Arial" w:eastAsiaTheme="minorEastAsia" w:hAnsi="Arial" w:cs="Arial"/>
        </w:rPr>
        <w:t xml:space="preserve">o nível socioeconômico </w:t>
      </w:r>
      <w:r w:rsidR="00A86820">
        <w:rPr>
          <w:rFonts w:ascii="Arial" w:eastAsiaTheme="minorEastAsia" w:hAnsi="Arial" w:cs="Arial"/>
        </w:rPr>
        <w:t>é o principal fator na escolha entre</w:t>
      </w:r>
      <w:r w:rsidR="00EA09F8" w:rsidRPr="00BF11BC">
        <w:rPr>
          <w:rFonts w:ascii="Arial" w:eastAsiaTheme="minorEastAsia" w:hAnsi="Arial" w:cs="Arial"/>
        </w:rPr>
        <w:t xml:space="preserve"> escolas</w:t>
      </w:r>
      <w:r w:rsidR="00A86820">
        <w:rPr>
          <w:rFonts w:ascii="Arial" w:eastAsiaTheme="minorEastAsia" w:hAnsi="Arial" w:cs="Arial"/>
        </w:rPr>
        <w:t xml:space="preserve"> públicas e privadas</w:t>
      </w:r>
      <w:r w:rsidR="00EA09F8" w:rsidRPr="00BF11BC">
        <w:rPr>
          <w:rFonts w:ascii="Arial" w:eastAsiaTheme="minorEastAsia" w:hAnsi="Arial" w:cs="Arial"/>
        </w:rPr>
        <w:t>. O nível socioeconômico médio por escola foi calculado com base em</w:t>
      </w:r>
      <w:r w:rsidR="006D57CD">
        <w:rPr>
          <w:rFonts w:ascii="Arial" w:eastAsiaTheme="minorEastAsia" w:hAnsi="Arial" w:cs="Arial"/>
        </w:rPr>
        <w:t xml:space="preserve"> todas as séries e provas</w:t>
      </w:r>
      <w:r w:rsidR="00EA09F8" w:rsidRPr="00BF11BC">
        <w:rPr>
          <w:rFonts w:ascii="Arial" w:eastAsiaTheme="minorEastAsia" w:hAnsi="Arial" w:cs="Arial"/>
        </w:rPr>
        <w:t>,</w:t>
      </w:r>
      <w:r w:rsidR="006D57CD">
        <w:rPr>
          <w:rFonts w:ascii="Arial" w:eastAsiaTheme="minorEastAsia" w:hAnsi="Arial" w:cs="Arial"/>
        </w:rPr>
        <w:t xml:space="preserve"> e atribuído a todos alunos da escola</w:t>
      </w:r>
      <w:r w:rsidR="00EA09F8" w:rsidRPr="00BF11BC">
        <w:rPr>
          <w:rFonts w:ascii="Arial" w:eastAsiaTheme="minorEastAsia" w:hAnsi="Arial" w:cs="Arial"/>
        </w:rPr>
        <w:t xml:space="preserve">. </w:t>
      </w:r>
    </w:p>
    <w:p w:rsidR="0002459C" w:rsidRDefault="00EA09F8" w:rsidP="0002459C">
      <w:pPr>
        <w:rPr>
          <w:rFonts w:ascii="Arial" w:eastAsiaTheme="minorEastAsia" w:hAnsi="Arial" w:cs="Arial"/>
        </w:rPr>
      </w:pPr>
      <w:r w:rsidRPr="00BF11BC">
        <w:rPr>
          <w:rFonts w:ascii="Arial" w:eastAsiaTheme="minorEastAsia" w:hAnsi="Arial" w:cs="Arial"/>
        </w:rPr>
        <w:lastRenderedPageBreak/>
        <w:t xml:space="preserve">As definições e a análise descritiva das covariadas </w:t>
      </w:r>
      <w:r>
        <w:rPr>
          <w:rFonts w:ascii="Arial" w:eastAsiaTheme="minorEastAsia" w:hAnsi="Arial" w:cs="Arial"/>
        </w:rPr>
        <w:t xml:space="preserve">são apresentadas </w:t>
      </w:r>
      <w:r w:rsidRPr="00BF11BC">
        <w:rPr>
          <w:rFonts w:ascii="Arial" w:eastAsiaTheme="minorEastAsia" w:hAnsi="Arial" w:cs="Arial"/>
        </w:rPr>
        <w:t xml:space="preserve">na </w:t>
      </w:r>
      <w:r>
        <w:rPr>
          <w:rFonts w:ascii="Arial" w:eastAsiaTheme="minorEastAsia" w:hAnsi="Arial" w:cs="Arial"/>
        </w:rPr>
        <w:t>T</w:t>
      </w:r>
      <w:r w:rsidRPr="00BF11BC">
        <w:rPr>
          <w:rFonts w:ascii="Arial" w:eastAsiaTheme="minorEastAsia" w:hAnsi="Arial" w:cs="Arial"/>
        </w:rPr>
        <w:t>abela</w:t>
      </w:r>
      <w:r>
        <w:rPr>
          <w:rFonts w:ascii="Arial" w:eastAsiaTheme="minorEastAsia" w:hAnsi="Arial" w:cs="Arial"/>
        </w:rPr>
        <w:t> </w:t>
      </w:r>
      <w:r w:rsidR="00B10D0E">
        <w:rPr>
          <w:rFonts w:ascii="Arial" w:eastAsiaTheme="minorEastAsia" w:hAnsi="Arial" w:cs="Arial"/>
        </w:rPr>
        <w:t xml:space="preserve">1. Percebe-se de maneira geral, </w:t>
      </w:r>
      <w:r w:rsidRPr="00BF11BC">
        <w:rPr>
          <w:rFonts w:ascii="Arial" w:eastAsiaTheme="minorEastAsia" w:hAnsi="Arial" w:cs="Arial"/>
        </w:rPr>
        <w:t xml:space="preserve">as escolas particulares possuem mais características </w:t>
      </w:r>
      <w:r w:rsidR="00A86820">
        <w:rPr>
          <w:rFonts w:ascii="Arial" w:eastAsiaTheme="minorEastAsia" w:hAnsi="Arial" w:cs="Arial"/>
        </w:rPr>
        <w:t xml:space="preserve">usualmente </w:t>
      </w:r>
      <w:r w:rsidR="00B10D0E">
        <w:rPr>
          <w:rFonts w:ascii="Arial" w:eastAsiaTheme="minorEastAsia" w:hAnsi="Arial" w:cs="Arial"/>
        </w:rPr>
        <w:t>associadas à produção de</w:t>
      </w:r>
      <w:r w:rsidRPr="00BF11BC">
        <w:rPr>
          <w:rFonts w:ascii="Arial" w:eastAsiaTheme="minorEastAsia" w:hAnsi="Arial" w:cs="Arial"/>
        </w:rPr>
        <w:t xml:space="preserve"> qualidade educacional</w:t>
      </w:r>
      <w:r w:rsidR="00B10D0E">
        <w:rPr>
          <w:rFonts w:ascii="Arial" w:eastAsiaTheme="minorEastAsia" w:hAnsi="Arial" w:cs="Arial"/>
        </w:rPr>
        <w:t>.</w:t>
      </w:r>
      <w:r w:rsidRPr="00BF11BC">
        <w:rPr>
          <w:rFonts w:ascii="Arial" w:eastAsiaTheme="minorEastAsia" w:hAnsi="Arial" w:cs="Arial"/>
        </w:rPr>
        <w:t xml:space="preserve"> </w:t>
      </w:r>
      <w:r w:rsidR="00B10D0E">
        <w:rPr>
          <w:rFonts w:ascii="Arial" w:eastAsiaTheme="minorEastAsia" w:hAnsi="Arial" w:cs="Arial"/>
        </w:rPr>
        <w:t xml:space="preserve">As únicas características </w:t>
      </w:r>
      <w:r w:rsidR="000C5803">
        <w:rPr>
          <w:rFonts w:ascii="Arial" w:eastAsiaTheme="minorEastAsia" w:hAnsi="Arial" w:cs="Arial"/>
        </w:rPr>
        <w:t>em que as escolas públicas tem vantagem com relação às privadas são a</w:t>
      </w:r>
      <w:r w:rsidRPr="00BF11BC">
        <w:rPr>
          <w:rFonts w:ascii="Arial" w:eastAsiaTheme="minorEastAsia" w:hAnsi="Arial" w:cs="Arial"/>
        </w:rPr>
        <w:t xml:space="preserve"> proporção de professores com mais de 5 anos de experiência e</w:t>
      </w:r>
      <w:r w:rsidR="000C5803">
        <w:rPr>
          <w:rFonts w:ascii="Arial" w:eastAsiaTheme="minorEastAsia" w:hAnsi="Arial" w:cs="Arial"/>
        </w:rPr>
        <w:t xml:space="preserve"> proporção de professores que fez </w:t>
      </w:r>
      <w:r w:rsidRPr="00BF11BC">
        <w:rPr>
          <w:rFonts w:ascii="Arial" w:eastAsiaTheme="minorEastAsia" w:hAnsi="Arial" w:cs="Arial"/>
        </w:rPr>
        <w:t>pós-graduação.</w:t>
      </w:r>
      <w:bookmarkStart w:id="5" w:name="_Toc321306348"/>
    </w:p>
    <w:p w:rsidR="006D57CD" w:rsidRDefault="006D57CD" w:rsidP="006D57CD">
      <w:pPr>
        <w:ind w:firstLine="0"/>
        <w:rPr>
          <w:rFonts w:ascii="Arial" w:eastAsiaTheme="minorEastAsia" w:hAnsi="Arial" w:cs="Arial"/>
        </w:rPr>
      </w:pPr>
    </w:p>
    <w:p w:rsidR="00EA09F8" w:rsidRPr="0002459C" w:rsidRDefault="00EA09F8" w:rsidP="006D57CD">
      <w:pPr>
        <w:ind w:firstLine="0"/>
        <w:jc w:val="center"/>
        <w:rPr>
          <w:rFonts w:ascii="Arial" w:eastAsiaTheme="minorEastAsia" w:hAnsi="Arial" w:cs="Arial"/>
        </w:rPr>
      </w:pPr>
      <w:r w:rsidRPr="008D3F61">
        <w:rPr>
          <w:rFonts w:ascii="Arial" w:eastAsiaTheme="minorEastAsia" w:hAnsi="Arial" w:cs="Arial"/>
          <w:bCs/>
        </w:rPr>
        <w:t xml:space="preserve">Tabela </w:t>
      </w:r>
      <w:r w:rsidR="00D45F4B" w:rsidRPr="008D3F61">
        <w:rPr>
          <w:rFonts w:ascii="Arial" w:eastAsiaTheme="minorEastAsia" w:hAnsi="Arial" w:cs="Arial"/>
          <w:bCs/>
        </w:rPr>
        <w:fldChar w:fldCharType="begin"/>
      </w:r>
      <w:r w:rsidRPr="008D3F61">
        <w:rPr>
          <w:rFonts w:ascii="Arial" w:eastAsiaTheme="minorEastAsia" w:hAnsi="Arial" w:cs="Arial"/>
          <w:bCs/>
        </w:rPr>
        <w:instrText xml:space="preserve"> SEQ Tabela \* ARABIC </w:instrText>
      </w:r>
      <w:r w:rsidR="00D45F4B" w:rsidRPr="008D3F61">
        <w:rPr>
          <w:rFonts w:ascii="Arial" w:eastAsiaTheme="minorEastAsia" w:hAnsi="Arial" w:cs="Arial"/>
          <w:bCs/>
        </w:rPr>
        <w:fldChar w:fldCharType="separate"/>
      </w:r>
      <w:r w:rsidR="005C0CA4">
        <w:rPr>
          <w:rFonts w:ascii="Arial" w:eastAsiaTheme="minorEastAsia" w:hAnsi="Arial" w:cs="Arial"/>
          <w:bCs/>
          <w:noProof/>
        </w:rPr>
        <w:t>1</w:t>
      </w:r>
      <w:r w:rsidR="00D45F4B" w:rsidRPr="008D3F61">
        <w:rPr>
          <w:rFonts w:ascii="Arial" w:eastAsiaTheme="minorEastAsia" w:hAnsi="Arial" w:cs="Arial"/>
          <w:bCs/>
        </w:rPr>
        <w:fldChar w:fldCharType="end"/>
      </w:r>
      <w:r w:rsidRPr="00BF11BC">
        <w:rPr>
          <w:rFonts w:ascii="Arial" w:eastAsiaTheme="minorEastAsia" w:hAnsi="Arial" w:cs="Arial"/>
          <w:b/>
        </w:rPr>
        <w:t xml:space="preserve"> </w:t>
      </w:r>
      <w:r w:rsidRPr="00BF11BC">
        <w:rPr>
          <w:rFonts w:ascii="Arial" w:eastAsiaTheme="minorEastAsia" w:hAnsi="Arial" w:cs="Arial"/>
        </w:rPr>
        <w:t xml:space="preserve">- </w:t>
      </w:r>
      <w:r w:rsidRPr="008D3F61">
        <w:rPr>
          <w:rFonts w:ascii="Arial" w:eastAsiaTheme="minorEastAsia" w:hAnsi="Arial" w:cs="Arial"/>
          <w:b/>
        </w:rPr>
        <w:t>Descrição e análise descritiva das covariadas</w:t>
      </w:r>
      <w:bookmarkEnd w:id="5"/>
    </w:p>
    <w:tbl>
      <w:tblPr>
        <w:tblW w:w="7055" w:type="dxa"/>
        <w:jc w:val="center"/>
        <w:tblCellMar>
          <w:left w:w="70" w:type="dxa"/>
          <w:right w:w="70" w:type="dxa"/>
        </w:tblCellMar>
        <w:tblLook w:val="04A0"/>
      </w:tblPr>
      <w:tblGrid>
        <w:gridCol w:w="2835"/>
        <w:gridCol w:w="2035"/>
        <w:gridCol w:w="1192"/>
        <w:gridCol w:w="978"/>
        <w:gridCol w:w="15"/>
      </w:tblGrid>
      <w:tr w:rsidR="004F5171" w:rsidRPr="00AD4D36" w:rsidTr="00B10D0E">
        <w:trPr>
          <w:gridAfter w:val="1"/>
          <w:wAfter w:w="15" w:type="dxa"/>
          <w:trHeight w:val="629"/>
          <w:jc w:val="center"/>
        </w:trPr>
        <w:tc>
          <w:tcPr>
            <w:tcW w:w="2835" w:type="dxa"/>
            <w:tcBorders>
              <w:top w:val="single" w:sz="4" w:space="0" w:color="auto"/>
              <w:left w:val="nil"/>
              <w:bottom w:val="single" w:sz="4" w:space="0" w:color="auto"/>
              <w:right w:val="nil"/>
            </w:tcBorders>
            <w:shd w:val="clear" w:color="auto" w:fill="F2F2F2" w:themeFill="background1" w:themeFillShade="F2"/>
            <w:noWrap/>
            <w:vAlign w:val="center"/>
            <w:hideMark/>
          </w:tcPr>
          <w:p w:rsidR="004F5171" w:rsidRPr="00AD4D36" w:rsidRDefault="004F5171" w:rsidP="00FD53F1">
            <w:pPr>
              <w:spacing w:line="240" w:lineRule="auto"/>
              <w:ind w:firstLine="0"/>
              <w:jc w:val="left"/>
              <w:rPr>
                <w:rFonts w:ascii="Arial" w:eastAsia="Times New Roman" w:hAnsi="Arial" w:cs="Arial"/>
                <w:b/>
                <w:sz w:val="22"/>
                <w:szCs w:val="22"/>
                <w:lang w:eastAsia="pt-BR"/>
              </w:rPr>
            </w:pPr>
            <w:bookmarkStart w:id="6" w:name="OLE_LINK1"/>
            <w:bookmarkStart w:id="7" w:name="OLE_LINK2"/>
            <w:r w:rsidRPr="00AD4D36">
              <w:rPr>
                <w:rFonts w:ascii="Arial" w:eastAsia="Times New Roman" w:hAnsi="Arial" w:cs="Arial"/>
                <w:b/>
                <w:sz w:val="22"/>
                <w:szCs w:val="22"/>
                <w:lang w:eastAsia="pt-BR"/>
              </w:rPr>
              <w:t>Variáveis</w:t>
            </w:r>
          </w:p>
        </w:tc>
        <w:tc>
          <w:tcPr>
            <w:tcW w:w="2035" w:type="dxa"/>
            <w:tcBorders>
              <w:top w:val="single" w:sz="4" w:space="0" w:color="auto"/>
              <w:left w:val="nil"/>
              <w:bottom w:val="single" w:sz="4" w:space="0" w:color="auto"/>
              <w:right w:val="nil"/>
            </w:tcBorders>
            <w:shd w:val="clear" w:color="auto" w:fill="auto"/>
            <w:noWrap/>
            <w:vAlign w:val="center"/>
            <w:hideMark/>
          </w:tcPr>
          <w:p w:rsidR="004F5171" w:rsidRPr="00AD4D36" w:rsidRDefault="004F5171" w:rsidP="00FD53F1">
            <w:pPr>
              <w:spacing w:line="240" w:lineRule="auto"/>
              <w:ind w:firstLine="0"/>
              <w:jc w:val="left"/>
              <w:rPr>
                <w:rFonts w:ascii="Arial" w:eastAsia="Times New Roman" w:hAnsi="Arial" w:cs="Arial"/>
                <w:b/>
                <w:sz w:val="22"/>
                <w:szCs w:val="22"/>
                <w:lang w:eastAsia="pt-BR"/>
              </w:rPr>
            </w:pPr>
            <w:r w:rsidRPr="00AD4D36">
              <w:rPr>
                <w:rFonts w:ascii="Arial" w:eastAsia="Times New Roman" w:hAnsi="Arial" w:cs="Arial"/>
                <w:b/>
                <w:sz w:val="22"/>
                <w:szCs w:val="22"/>
                <w:lang w:eastAsia="pt-BR"/>
              </w:rPr>
              <w:t>Descrição</w:t>
            </w:r>
          </w:p>
        </w:tc>
        <w:tc>
          <w:tcPr>
            <w:tcW w:w="1192" w:type="dxa"/>
            <w:tcBorders>
              <w:top w:val="single" w:sz="4" w:space="0" w:color="auto"/>
              <w:left w:val="nil"/>
              <w:bottom w:val="single" w:sz="4" w:space="0" w:color="auto"/>
              <w:right w:val="nil"/>
            </w:tcBorders>
            <w:shd w:val="clear" w:color="auto" w:fill="F2F2F2" w:themeFill="background1" w:themeFillShade="F2"/>
            <w:noWrap/>
            <w:vAlign w:val="center"/>
            <w:hideMark/>
          </w:tcPr>
          <w:p w:rsidR="004F5171" w:rsidRPr="00AD4D36" w:rsidRDefault="004F5171" w:rsidP="00FD53F1">
            <w:pPr>
              <w:spacing w:line="240" w:lineRule="auto"/>
              <w:ind w:firstLine="0"/>
              <w:jc w:val="left"/>
              <w:rPr>
                <w:rFonts w:ascii="Arial" w:eastAsia="Times New Roman" w:hAnsi="Arial" w:cs="Arial"/>
                <w:b/>
                <w:sz w:val="22"/>
                <w:szCs w:val="22"/>
                <w:lang w:eastAsia="pt-BR"/>
              </w:rPr>
            </w:pPr>
            <w:r w:rsidRPr="00AD4D36">
              <w:rPr>
                <w:rFonts w:ascii="Arial" w:eastAsia="Times New Roman" w:hAnsi="Arial" w:cs="Arial"/>
                <w:b/>
                <w:sz w:val="22"/>
                <w:szCs w:val="22"/>
                <w:lang w:eastAsia="pt-BR"/>
              </w:rPr>
              <w:t>Rede</w:t>
            </w:r>
            <w:r>
              <w:rPr>
                <w:rFonts w:ascii="Arial" w:eastAsia="Times New Roman" w:hAnsi="Arial" w:cs="Arial"/>
                <w:b/>
                <w:sz w:val="22"/>
                <w:szCs w:val="22"/>
                <w:lang w:eastAsia="pt-BR"/>
              </w:rPr>
              <w:t xml:space="preserve"> Privada</w:t>
            </w:r>
          </w:p>
        </w:tc>
        <w:tc>
          <w:tcPr>
            <w:tcW w:w="978" w:type="dxa"/>
            <w:tcBorders>
              <w:top w:val="single" w:sz="4" w:space="0" w:color="auto"/>
              <w:left w:val="nil"/>
              <w:bottom w:val="single" w:sz="4" w:space="0" w:color="auto"/>
              <w:right w:val="nil"/>
            </w:tcBorders>
            <w:shd w:val="clear" w:color="auto" w:fill="auto"/>
            <w:noWrap/>
            <w:vAlign w:val="center"/>
            <w:hideMark/>
          </w:tcPr>
          <w:p w:rsidR="004F5171" w:rsidRPr="00AD4D36" w:rsidRDefault="004F5171" w:rsidP="00FD53F1">
            <w:pPr>
              <w:spacing w:line="240" w:lineRule="auto"/>
              <w:ind w:firstLine="0"/>
              <w:jc w:val="left"/>
              <w:rPr>
                <w:rFonts w:ascii="Arial" w:eastAsia="Times New Roman" w:hAnsi="Arial" w:cs="Arial"/>
                <w:b/>
                <w:sz w:val="22"/>
                <w:szCs w:val="22"/>
                <w:lang w:eastAsia="pt-BR"/>
              </w:rPr>
            </w:pPr>
            <w:r w:rsidRPr="00AD4D36">
              <w:rPr>
                <w:rFonts w:ascii="Arial" w:eastAsia="Times New Roman" w:hAnsi="Arial" w:cs="Arial"/>
                <w:b/>
                <w:sz w:val="22"/>
                <w:szCs w:val="22"/>
                <w:lang w:eastAsia="pt-BR"/>
              </w:rPr>
              <w:t>Rede</w:t>
            </w:r>
            <w:r>
              <w:rPr>
                <w:rFonts w:ascii="Arial" w:eastAsia="Times New Roman" w:hAnsi="Arial" w:cs="Arial"/>
                <w:b/>
                <w:sz w:val="22"/>
                <w:szCs w:val="22"/>
                <w:lang w:eastAsia="pt-BR"/>
              </w:rPr>
              <w:t xml:space="preserve"> Pública</w:t>
            </w:r>
          </w:p>
        </w:tc>
      </w:tr>
      <w:bookmarkEnd w:id="6"/>
      <w:bookmarkEnd w:id="7"/>
      <w:tr w:rsidR="004F5171" w:rsidRPr="00AD4D36" w:rsidTr="004F5171">
        <w:trPr>
          <w:gridAfter w:val="1"/>
          <w:wAfter w:w="15" w:type="dxa"/>
          <w:trHeight w:val="759"/>
          <w:jc w:val="center"/>
        </w:trPr>
        <w:tc>
          <w:tcPr>
            <w:tcW w:w="2835" w:type="dxa"/>
            <w:tcBorders>
              <w:top w:val="single" w:sz="4" w:space="0" w:color="auto"/>
              <w:left w:val="nil"/>
              <w:right w:val="nil"/>
            </w:tcBorders>
            <w:shd w:val="clear" w:color="auto" w:fill="F2F2F2" w:themeFill="background1" w:themeFillShade="F2"/>
            <w:noWrap/>
            <w:vAlign w:val="center"/>
            <w:hideMark/>
          </w:tcPr>
          <w:p w:rsidR="004F5171" w:rsidRPr="00AD4D36" w:rsidRDefault="00B10D0E" w:rsidP="00B10D0E">
            <w:pPr>
              <w:spacing w:before="120" w:after="120" w:line="240" w:lineRule="auto"/>
              <w:ind w:firstLine="0"/>
              <w:jc w:val="left"/>
              <w:rPr>
                <w:rFonts w:ascii="Arial" w:eastAsia="Times New Roman" w:hAnsi="Arial" w:cs="Arial"/>
                <w:sz w:val="22"/>
                <w:szCs w:val="22"/>
                <w:lang w:eastAsia="pt-BR"/>
              </w:rPr>
            </w:pPr>
            <w:r>
              <w:rPr>
                <w:rFonts w:ascii="Arial" w:eastAsia="Times New Roman" w:hAnsi="Arial" w:cs="Arial"/>
                <w:sz w:val="22"/>
                <w:szCs w:val="22"/>
                <w:lang w:eastAsia="pt-BR"/>
              </w:rPr>
              <w:t>N</w:t>
            </w:r>
            <w:r w:rsidR="004F5171" w:rsidRPr="00AD4D36">
              <w:rPr>
                <w:rFonts w:ascii="Arial" w:eastAsia="Times New Roman" w:hAnsi="Arial" w:cs="Arial"/>
                <w:sz w:val="22"/>
                <w:szCs w:val="22"/>
                <w:lang w:eastAsia="pt-BR"/>
              </w:rPr>
              <w:t>ível Socioeconômico do Aluno</w:t>
            </w:r>
          </w:p>
        </w:tc>
        <w:tc>
          <w:tcPr>
            <w:tcW w:w="2035" w:type="dxa"/>
            <w:tcBorders>
              <w:top w:val="single" w:sz="4" w:space="0" w:color="auto"/>
              <w:left w:val="nil"/>
              <w:bottom w:val="nil"/>
              <w:right w:val="nil"/>
            </w:tcBorders>
            <w:shd w:val="clear" w:color="auto" w:fill="auto"/>
            <w:noWrap/>
            <w:vAlign w:val="center"/>
            <w:hideMark/>
          </w:tcPr>
          <w:p w:rsidR="004F5171" w:rsidRPr="00AD4D36" w:rsidRDefault="004F5171" w:rsidP="00B10D0E">
            <w:pPr>
              <w:spacing w:line="240" w:lineRule="auto"/>
              <w:ind w:firstLine="0"/>
              <w:jc w:val="left"/>
              <w:rPr>
                <w:rFonts w:ascii="Arial" w:eastAsia="Times New Roman" w:hAnsi="Arial" w:cs="Arial"/>
                <w:sz w:val="22"/>
                <w:szCs w:val="22"/>
                <w:lang w:eastAsia="pt-BR"/>
              </w:rPr>
            </w:pPr>
            <w:r>
              <w:rPr>
                <w:rFonts w:ascii="Arial" w:eastAsia="Times New Roman" w:hAnsi="Arial" w:cs="Arial"/>
                <w:sz w:val="22"/>
                <w:szCs w:val="22"/>
                <w:lang w:eastAsia="pt-BR"/>
              </w:rPr>
              <w:t>Escala de 1 a 8</w:t>
            </w:r>
          </w:p>
        </w:tc>
        <w:tc>
          <w:tcPr>
            <w:tcW w:w="1192" w:type="dxa"/>
            <w:tcBorders>
              <w:top w:val="single" w:sz="4" w:space="0" w:color="auto"/>
              <w:left w:val="nil"/>
              <w:bottom w:val="nil"/>
              <w:right w:val="nil"/>
            </w:tcBorders>
            <w:shd w:val="clear" w:color="auto" w:fill="F2F2F2" w:themeFill="background1" w:themeFillShade="F2"/>
            <w:noWrap/>
            <w:vAlign w:val="center"/>
            <w:hideMark/>
          </w:tcPr>
          <w:p w:rsidR="004F5171" w:rsidRPr="00AD4D36" w:rsidRDefault="004F5171" w:rsidP="00B10D0E">
            <w:pPr>
              <w:spacing w:line="240" w:lineRule="auto"/>
              <w:ind w:firstLine="0"/>
              <w:jc w:val="left"/>
              <w:rPr>
                <w:rFonts w:ascii="Arial" w:eastAsia="Times New Roman" w:hAnsi="Arial" w:cs="Arial"/>
                <w:sz w:val="22"/>
                <w:szCs w:val="22"/>
                <w:lang w:eastAsia="pt-BR"/>
              </w:rPr>
            </w:pPr>
            <w:r w:rsidRPr="00AD4D36">
              <w:rPr>
                <w:rFonts w:ascii="Arial" w:eastAsia="Times New Roman" w:hAnsi="Arial" w:cs="Arial"/>
                <w:sz w:val="22"/>
                <w:szCs w:val="22"/>
                <w:lang w:eastAsia="pt-BR"/>
              </w:rPr>
              <w:t>5,36</w:t>
            </w:r>
          </w:p>
        </w:tc>
        <w:tc>
          <w:tcPr>
            <w:tcW w:w="978" w:type="dxa"/>
            <w:tcBorders>
              <w:top w:val="single" w:sz="4" w:space="0" w:color="auto"/>
              <w:left w:val="nil"/>
              <w:bottom w:val="nil"/>
              <w:right w:val="nil"/>
            </w:tcBorders>
            <w:shd w:val="clear" w:color="auto" w:fill="auto"/>
            <w:noWrap/>
            <w:vAlign w:val="center"/>
            <w:hideMark/>
          </w:tcPr>
          <w:p w:rsidR="004F5171" w:rsidRPr="00AD4D36" w:rsidRDefault="004F5171" w:rsidP="00B10D0E">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3,72</w:t>
            </w:r>
          </w:p>
        </w:tc>
      </w:tr>
      <w:tr w:rsidR="004F5171" w:rsidRPr="00AD4D36" w:rsidTr="004F5171">
        <w:trPr>
          <w:gridAfter w:val="1"/>
          <w:wAfter w:w="15" w:type="dxa"/>
          <w:trHeight w:val="506"/>
          <w:jc w:val="center"/>
        </w:trPr>
        <w:tc>
          <w:tcPr>
            <w:tcW w:w="2835" w:type="dxa"/>
            <w:tcBorders>
              <w:top w:val="single" w:sz="4" w:space="0" w:color="auto"/>
              <w:left w:val="nil"/>
              <w:right w:val="nil"/>
            </w:tcBorders>
            <w:shd w:val="clear" w:color="auto" w:fill="F2F2F2" w:themeFill="background1" w:themeFillShade="F2"/>
            <w:noWrap/>
            <w:vAlign w:val="center"/>
            <w:hideMark/>
          </w:tcPr>
          <w:p w:rsidR="004F5171" w:rsidRPr="00AD4D36" w:rsidRDefault="004F5171" w:rsidP="00B10D0E">
            <w:pPr>
              <w:spacing w:line="240" w:lineRule="auto"/>
              <w:ind w:firstLine="0"/>
              <w:jc w:val="left"/>
              <w:rPr>
                <w:rFonts w:ascii="Arial" w:eastAsia="Times New Roman" w:hAnsi="Arial" w:cs="Arial"/>
                <w:sz w:val="22"/>
                <w:szCs w:val="22"/>
                <w:lang w:eastAsia="pt-BR"/>
              </w:rPr>
            </w:pPr>
            <w:r>
              <w:rPr>
                <w:rFonts w:ascii="Arial" w:eastAsia="Times New Roman" w:hAnsi="Arial" w:cs="Arial"/>
                <w:sz w:val="22"/>
                <w:szCs w:val="22"/>
                <w:lang w:eastAsia="pt-BR"/>
              </w:rPr>
              <w:t>Gênero Masculino</w:t>
            </w:r>
          </w:p>
        </w:tc>
        <w:tc>
          <w:tcPr>
            <w:tcW w:w="2035" w:type="dxa"/>
            <w:tcBorders>
              <w:top w:val="single" w:sz="4" w:space="0" w:color="auto"/>
              <w:left w:val="nil"/>
              <w:right w:val="nil"/>
            </w:tcBorders>
            <w:shd w:val="clear" w:color="auto" w:fill="auto"/>
            <w:noWrap/>
            <w:vAlign w:val="center"/>
            <w:hideMark/>
          </w:tcPr>
          <w:p w:rsidR="004F5171" w:rsidRPr="00AD4D36" w:rsidRDefault="004F5171" w:rsidP="00B10D0E">
            <w:pPr>
              <w:spacing w:line="240" w:lineRule="auto"/>
              <w:ind w:firstLine="0"/>
              <w:jc w:val="left"/>
              <w:rPr>
                <w:rFonts w:ascii="Arial" w:eastAsia="Times New Roman" w:hAnsi="Arial" w:cs="Arial"/>
                <w:sz w:val="22"/>
                <w:szCs w:val="22"/>
                <w:lang w:eastAsia="pt-BR"/>
              </w:rPr>
            </w:pPr>
            <w:proofErr w:type="spellStart"/>
            <w:r>
              <w:rPr>
                <w:rFonts w:ascii="Arial" w:eastAsia="Times New Roman" w:hAnsi="Arial" w:cs="Arial"/>
                <w:sz w:val="22"/>
                <w:szCs w:val="22"/>
                <w:lang w:eastAsia="pt-BR"/>
              </w:rPr>
              <w:t>Dummy</w:t>
            </w:r>
            <w:proofErr w:type="spellEnd"/>
          </w:p>
        </w:tc>
        <w:tc>
          <w:tcPr>
            <w:tcW w:w="1192" w:type="dxa"/>
            <w:tcBorders>
              <w:top w:val="single" w:sz="4" w:space="0" w:color="auto"/>
              <w:left w:val="nil"/>
              <w:bottom w:val="nil"/>
              <w:right w:val="nil"/>
            </w:tcBorders>
            <w:shd w:val="clear" w:color="auto" w:fill="F2F2F2" w:themeFill="background1" w:themeFillShade="F2"/>
            <w:noWrap/>
            <w:vAlign w:val="center"/>
            <w:hideMark/>
          </w:tcPr>
          <w:p w:rsidR="004F5171" w:rsidRPr="00AD4D36" w:rsidRDefault="004F5171" w:rsidP="00B10D0E">
            <w:pPr>
              <w:spacing w:line="240" w:lineRule="auto"/>
              <w:ind w:firstLine="0"/>
              <w:jc w:val="left"/>
              <w:rPr>
                <w:rFonts w:ascii="Arial" w:eastAsia="Times New Roman" w:hAnsi="Arial" w:cs="Arial"/>
                <w:sz w:val="22"/>
                <w:szCs w:val="22"/>
                <w:lang w:eastAsia="pt-BR"/>
              </w:rPr>
            </w:pPr>
            <w:r w:rsidRPr="00AD4D36">
              <w:rPr>
                <w:rFonts w:ascii="Arial" w:eastAsia="Times New Roman" w:hAnsi="Arial" w:cs="Arial"/>
                <w:sz w:val="22"/>
                <w:szCs w:val="22"/>
                <w:lang w:eastAsia="pt-BR"/>
              </w:rPr>
              <w:t>0,49</w:t>
            </w:r>
          </w:p>
        </w:tc>
        <w:tc>
          <w:tcPr>
            <w:tcW w:w="978" w:type="dxa"/>
            <w:tcBorders>
              <w:top w:val="single" w:sz="4" w:space="0" w:color="auto"/>
              <w:left w:val="nil"/>
              <w:bottom w:val="nil"/>
              <w:right w:val="nil"/>
            </w:tcBorders>
            <w:shd w:val="clear" w:color="auto" w:fill="auto"/>
            <w:noWrap/>
            <w:vAlign w:val="center"/>
            <w:hideMark/>
          </w:tcPr>
          <w:p w:rsidR="004F5171" w:rsidRPr="00AD4D36" w:rsidRDefault="004F5171" w:rsidP="00B10D0E">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0,47</w:t>
            </w:r>
          </w:p>
        </w:tc>
      </w:tr>
      <w:tr w:rsidR="004F5171" w:rsidRPr="00AD4D36" w:rsidTr="004F5171">
        <w:trPr>
          <w:gridAfter w:val="1"/>
          <w:wAfter w:w="15" w:type="dxa"/>
          <w:trHeight w:val="379"/>
          <w:jc w:val="center"/>
        </w:trPr>
        <w:tc>
          <w:tcPr>
            <w:tcW w:w="2835" w:type="dxa"/>
            <w:tcBorders>
              <w:top w:val="single" w:sz="4" w:space="0" w:color="auto"/>
              <w:left w:val="nil"/>
              <w:right w:val="nil"/>
            </w:tcBorders>
            <w:shd w:val="clear" w:color="auto" w:fill="F2F2F2" w:themeFill="background1" w:themeFillShade="F2"/>
            <w:noWrap/>
            <w:vAlign w:val="center"/>
            <w:hideMark/>
          </w:tcPr>
          <w:p w:rsidR="004F5171" w:rsidRPr="00AD4D36" w:rsidRDefault="004F5171" w:rsidP="00B10D0E">
            <w:pPr>
              <w:spacing w:before="120" w:after="120" w:line="240" w:lineRule="auto"/>
              <w:ind w:firstLine="0"/>
              <w:jc w:val="left"/>
              <w:rPr>
                <w:rFonts w:ascii="Arial" w:eastAsia="Times New Roman" w:hAnsi="Arial" w:cs="Arial"/>
                <w:sz w:val="22"/>
                <w:szCs w:val="22"/>
                <w:lang w:eastAsia="pt-BR"/>
              </w:rPr>
            </w:pPr>
            <w:r>
              <w:rPr>
                <w:rFonts w:ascii="Arial" w:eastAsia="Times New Roman" w:hAnsi="Arial" w:cs="Arial"/>
                <w:sz w:val="22"/>
                <w:szCs w:val="22"/>
                <w:lang w:eastAsia="pt-BR"/>
              </w:rPr>
              <w:t>Reprovado uma ou duas</w:t>
            </w:r>
            <w:r w:rsidR="00EC4F3F">
              <w:rPr>
                <w:rFonts w:ascii="Arial" w:eastAsia="Times New Roman" w:hAnsi="Arial" w:cs="Arial"/>
                <w:sz w:val="22"/>
                <w:szCs w:val="22"/>
                <w:lang w:eastAsia="pt-BR"/>
              </w:rPr>
              <w:t xml:space="preserve"> vezes</w:t>
            </w:r>
          </w:p>
        </w:tc>
        <w:tc>
          <w:tcPr>
            <w:tcW w:w="2035" w:type="dxa"/>
            <w:tcBorders>
              <w:top w:val="single" w:sz="4" w:space="0" w:color="auto"/>
              <w:left w:val="nil"/>
              <w:right w:val="nil"/>
            </w:tcBorders>
            <w:shd w:val="clear" w:color="auto" w:fill="auto"/>
            <w:noWrap/>
            <w:vAlign w:val="center"/>
            <w:hideMark/>
          </w:tcPr>
          <w:p w:rsidR="004F5171" w:rsidRPr="00AD4D36" w:rsidRDefault="004F5171" w:rsidP="00B10D0E">
            <w:pPr>
              <w:spacing w:line="240" w:lineRule="auto"/>
              <w:ind w:firstLine="0"/>
              <w:jc w:val="left"/>
              <w:rPr>
                <w:rFonts w:ascii="Arial" w:eastAsia="Times New Roman" w:hAnsi="Arial" w:cs="Arial"/>
                <w:sz w:val="22"/>
                <w:szCs w:val="22"/>
                <w:lang w:eastAsia="pt-BR"/>
              </w:rPr>
            </w:pPr>
            <w:proofErr w:type="spellStart"/>
            <w:r>
              <w:rPr>
                <w:rFonts w:ascii="Arial" w:eastAsia="Times New Roman" w:hAnsi="Arial" w:cs="Arial"/>
                <w:sz w:val="22"/>
                <w:szCs w:val="22"/>
                <w:lang w:eastAsia="pt-BR"/>
              </w:rPr>
              <w:t>Dummy</w:t>
            </w:r>
            <w:proofErr w:type="spellEnd"/>
          </w:p>
        </w:tc>
        <w:tc>
          <w:tcPr>
            <w:tcW w:w="1192" w:type="dxa"/>
            <w:tcBorders>
              <w:top w:val="single" w:sz="4" w:space="0" w:color="auto"/>
              <w:left w:val="nil"/>
              <w:bottom w:val="nil"/>
              <w:right w:val="nil"/>
            </w:tcBorders>
            <w:shd w:val="clear" w:color="auto" w:fill="F2F2F2" w:themeFill="background1" w:themeFillShade="F2"/>
            <w:noWrap/>
            <w:vAlign w:val="center"/>
            <w:hideMark/>
          </w:tcPr>
          <w:p w:rsidR="004F5171" w:rsidRPr="00AD4D36" w:rsidRDefault="004F5171" w:rsidP="00B10D0E">
            <w:pPr>
              <w:spacing w:line="240" w:lineRule="auto"/>
              <w:ind w:firstLine="0"/>
              <w:jc w:val="left"/>
              <w:rPr>
                <w:rFonts w:ascii="Arial" w:eastAsia="Times New Roman" w:hAnsi="Arial" w:cs="Arial"/>
                <w:sz w:val="22"/>
                <w:szCs w:val="22"/>
                <w:lang w:eastAsia="pt-BR"/>
              </w:rPr>
            </w:pPr>
            <w:r w:rsidRPr="00AD4D36">
              <w:rPr>
                <w:rFonts w:ascii="Arial" w:eastAsia="Times New Roman" w:hAnsi="Arial" w:cs="Arial"/>
                <w:sz w:val="22"/>
                <w:szCs w:val="22"/>
                <w:lang w:eastAsia="pt-BR"/>
              </w:rPr>
              <w:t>0,15</w:t>
            </w:r>
          </w:p>
        </w:tc>
        <w:tc>
          <w:tcPr>
            <w:tcW w:w="978" w:type="dxa"/>
            <w:tcBorders>
              <w:top w:val="single" w:sz="4" w:space="0" w:color="auto"/>
              <w:left w:val="nil"/>
              <w:bottom w:val="nil"/>
              <w:right w:val="nil"/>
            </w:tcBorders>
            <w:shd w:val="clear" w:color="auto" w:fill="auto"/>
            <w:noWrap/>
            <w:vAlign w:val="center"/>
            <w:hideMark/>
          </w:tcPr>
          <w:p w:rsidR="004F5171" w:rsidRPr="00AD4D36" w:rsidRDefault="004F5171" w:rsidP="00B10D0E">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0,35</w:t>
            </w:r>
          </w:p>
        </w:tc>
      </w:tr>
      <w:tr w:rsidR="004F5171" w:rsidRPr="00AD4D36" w:rsidTr="00EC4F3F">
        <w:trPr>
          <w:gridAfter w:val="1"/>
          <w:wAfter w:w="15" w:type="dxa"/>
          <w:trHeight w:val="457"/>
          <w:jc w:val="center"/>
        </w:trPr>
        <w:tc>
          <w:tcPr>
            <w:tcW w:w="2835" w:type="dxa"/>
            <w:tcBorders>
              <w:top w:val="single" w:sz="4" w:space="0" w:color="auto"/>
              <w:left w:val="nil"/>
              <w:bottom w:val="single" w:sz="4" w:space="0" w:color="auto"/>
              <w:right w:val="nil"/>
            </w:tcBorders>
            <w:shd w:val="clear" w:color="auto" w:fill="F2F2F2" w:themeFill="background1" w:themeFillShade="F2"/>
            <w:noWrap/>
            <w:vAlign w:val="center"/>
            <w:hideMark/>
          </w:tcPr>
          <w:p w:rsidR="004F5171" w:rsidRPr="00AD4D36" w:rsidRDefault="004F5171" w:rsidP="00B10D0E">
            <w:pPr>
              <w:spacing w:line="240" w:lineRule="auto"/>
              <w:ind w:firstLine="0"/>
              <w:jc w:val="left"/>
              <w:rPr>
                <w:rFonts w:ascii="Arial" w:eastAsia="Times New Roman" w:hAnsi="Arial" w:cs="Arial"/>
                <w:sz w:val="22"/>
                <w:szCs w:val="22"/>
                <w:lang w:eastAsia="pt-BR"/>
              </w:rPr>
            </w:pPr>
            <w:r>
              <w:rPr>
                <w:rFonts w:ascii="Arial" w:eastAsia="Times New Roman" w:hAnsi="Arial" w:cs="Arial"/>
                <w:sz w:val="22"/>
                <w:szCs w:val="22"/>
                <w:lang w:eastAsia="pt-BR"/>
              </w:rPr>
              <w:t>Cor branca ou amarela</w:t>
            </w:r>
          </w:p>
        </w:tc>
        <w:tc>
          <w:tcPr>
            <w:tcW w:w="2035" w:type="dxa"/>
            <w:tcBorders>
              <w:top w:val="single" w:sz="4" w:space="0" w:color="auto"/>
              <w:left w:val="nil"/>
              <w:bottom w:val="single" w:sz="4" w:space="0" w:color="auto"/>
              <w:right w:val="nil"/>
            </w:tcBorders>
            <w:shd w:val="clear" w:color="auto" w:fill="auto"/>
            <w:noWrap/>
            <w:vAlign w:val="center"/>
            <w:hideMark/>
          </w:tcPr>
          <w:p w:rsidR="004F5171" w:rsidRPr="00AD4D36" w:rsidRDefault="004F5171" w:rsidP="00B10D0E">
            <w:pPr>
              <w:spacing w:line="240" w:lineRule="auto"/>
              <w:ind w:firstLine="0"/>
              <w:jc w:val="left"/>
              <w:rPr>
                <w:rFonts w:ascii="Arial" w:eastAsia="Times New Roman" w:hAnsi="Arial" w:cs="Arial"/>
                <w:sz w:val="22"/>
                <w:szCs w:val="22"/>
                <w:lang w:eastAsia="pt-BR"/>
              </w:rPr>
            </w:pPr>
            <w:proofErr w:type="spellStart"/>
            <w:r>
              <w:rPr>
                <w:rFonts w:ascii="Arial" w:eastAsia="Times New Roman" w:hAnsi="Arial" w:cs="Arial"/>
                <w:sz w:val="22"/>
                <w:szCs w:val="22"/>
                <w:lang w:eastAsia="pt-BR"/>
              </w:rPr>
              <w:t>Dummy</w:t>
            </w:r>
            <w:proofErr w:type="spellEnd"/>
          </w:p>
        </w:tc>
        <w:tc>
          <w:tcPr>
            <w:tcW w:w="1192" w:type="dxa"/>
            <w:tcBorders>
              <w:top w:val="single" w:sz="4" w:space="0" w:color="auto"/>
              <w:left w:val="nil"/>
              <w:bottom w:val="single" w:sz="4" w:space="0" w:color="auto"/>
              <w:right w:val="nil"/>
            </w:tcBorders>
            <w:shd w:val="clear" w:color="auto" w:fill="F2F2F2" w:themeFill="background1" w:themeFillShade="F2"/>
            <w:noWrap/>
            <w:vAlign w:val="center"/>
            <w:hideMark/>
          </w:tcPr>
          <w:p w:rsidR="004F5171" w:rsidRPr="00AD4D36" w:rsidRDefault="004F5171" w:rsidP="00B10D0E">
            <w:pPr>
              <w:spacing w:line="240" w:lineRule="auto"/>
              <w:ind w:firstLine="0"/>
              <w:jc w:val="left"/>
              <w:rPr>
                <w:rFonts w:ascii="Arial" w:eastAsia="Times New Roman" w:hAnsi="Arial" w:cs="Arial"/>
                <w:sz w:val="22"/>
                <w:szCs w:val="22"/>
                <w:lang w:eastAsia="pt-BR"/>
              </w:rPr>
            </w:pPr>
            <w:r w:rsidRPr="00AD4D36">
              <w:rPr>
                <w:rFonts w:ascii="Arial" w:eastAsia="Times New Roman" w:hAnsi="Arial" w:cs="Arial"/>
                <w:sz w:val="22"/>
                <w:szCs w:val="22"/>
                <w:lang w:eastAsia="pt-BR"/>
              </w:rPr>
              <w:t>0,59</w:t>
            </w:r>
          </w:p>
        </w:tc>
        <w:tc>
          <w:tcPr>
            <w:tcW w:w="978" w:type="dxa"/>
            <w:tcBorders>
              <w:top w:val="single" w:sz="4" w:space="0" w:color="auto"/>
              <w:left w:val="nil"/>
              <w:bottom w:val="single" w:sz="4" w:space="0" w:color="auto"/>
              <w:right w:val="nil"/>
            </w:tcBorders>
            <w:shd w:val="clear" w:color="auto" w:fill="auto"/>
            <w:noWrap/>
            <w:vAlign w:val="center"/>
            <w:hideMark/>
          </w:tcPr>
          <w:p w:rsidR="004F5171" w:rsidRPr="00AD4D36" w:rsidRDefault="004F5171" w:rsidP="00B10D0E">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0,41</w:t>
            </w:r>
          </w:p>
        </w:tc>
      </w:tr>
      <w:tr w:rsidR="00EC4F3F" w:rsidRPr="00AD4D36" w:rsidTr="00B10D0E">
        <w:trPr>
          <w:gridAfter w:val="1"/>
          <w:wAfter w:w="15" w:type="dxa"/>
          <w:trHeight w:val="506"/>
          <w:jc w:val="center"/>
        </w:trPr>
        <w:tc>
          <w:tcPr>
            <w:tcW w:w="2835" w:type="dxa"/>
            <w:tcBorders>
              <w:top w:val="single" w:sz="4" w:space="0" w:color="auto"/>
              <w:left w:val="nil"/>
              <w:right w:val="nil"/>
            </w:tcBorders>
            <w:shd w:val="clear" w:color="auto" w:fill="F2F2F2" w:themeFill="background1" w:themeFillShade="F2"/>
            <w:noWrap/>
            <w:vAlign w:val="center"/>
          </w:tcPr>
          <w:p w:rsidR="00EC4F3F" w:rsidRPr="00AD4D36" w:rsidRDefault="00EC4F3F" w:rsidP="00B10D0E">
            <w:pPr>
              <w:spacing w:before="120" w:line="240" w:lineRule="auto"/>
              <w:ind w:firstLine="0"/>
              <w:jc w:val="left"/>
              <w:rPr>
                <w:rFonts w:ascii="Arial" w:eastAsia="Times New Roman" w:hAnsi="Arial" w:cs="Arial"/>
                <w:sz w:val="22"/>
                <w:szCs w:val="22"/>
                <w:lang w:eastAsia="pt-BR"/>
              </w:rPr>
            </w:pPr>
            <w:r w:rsidRPr="00AD4D36">
              <w:rPr>
                <w:rFonts w:ascii="Arial" w:eastAsia="Times New Roman" w:hAnsi="Arial" w:cs="Arial"/>
                <w:sz w:val="22"/>
                <w:szCs w:val="22"/>
                <w:lang w:eastAsia="pt-BR"/>
              </w:rPr>
              <w:t>Escola</w:t>
            </w:r>
            <w:r>
              <w:rPr>
                <w:rFonts w:ascii="Arial" w:eastAsia="Times New Roman" w:hAnsi="Arial" w:cs="Arial"/>
                <w:sz w:val="22"/>
                <w:szCs w:val="22"/>
                <w:lang w:eastAsia="pt-BR"/>
              </w:rPr>
              <w:t>ridade da mã</w:t>
            </w:r>
            <w:r w:rsidRPr="00AD4D36">
              <w:rPr>
                <w:rFonts w:ascii="Arial" w:eastAsia="Times New Roman" w:hAnsi="Arial" w:cs="Arial"/>
                <w:sz w:val="22"/>
                <w:szCs w:val="22"/>
                <w:lang w:eastAsia="pt-BR"/>
              </w:rPr>
              <w:t>e</w:t>
            </w:r>
          </w:p>
        </w:tc>
        <w:tc>
          <w:tcPr>
            <w:tcW w:w="2035" w:type="dxa"/>
            <w:tcBorders>
              <w:top w:val="single" w:sz="4" w:space="0" w:color="auto"/>
              <w:left w:val="nil"/>
              <w:right w:val="nil"/>
            </w:tcBorders>
            <w:shd w:val="clear" w:color="auto" w:fill="auto"/>
            <w:noWrap/>
            <w:vAlign w:val="center"/>
          </w:tcPr>
          <w:p w:rsidR="00EC4F3F" w:rsidRDefault="00EC4F3F" w:rsidP="00B10D0E">
            <w:pPr>
              <w:spacing w:line="240" w:lineRule="auto"/>
              <w:ind w:firstLine="0"/>
              <w:jc w:val="left"/>
              <w:rPr>
                <w:rFonts w:ascii="Arial" w:eastAsia="Times New Roman" w:hAnsi="Arial" w:cs="Arial"/>
                <w:sz w:val="22"/>
                <w:szCs w:val="22"/>
                <w:lang w:eastAsia="pt-BR"/>
              </w:rPr>
            </w:pPr>
          </w:p>
        </w:tc>
        <w:tc>
          <w:tcPr>
            <w:tcW w:w="1192" w:type="dxa"/>
            <w:tcBorders>
              <w:top w:val="single" w:sz="4" w:space="0" w:color="auto"/>
              <w:left w:val="nil"/>
              <w:right w:val="nil"/>
            </w:tcBorders>
            <w:shd w:val="clear" w:color="auto" w:fill="F2F2F2" w:themeFill="background1" w:themeFillShade="F2"/>
            <w:noWrap/>
            <w:vAlign w:val="center"/>
          </w:tcPr>
          <w:p w:rsidR="00EC4F3F" w:rsidRPr="00AD4D36" w:rsidRDefault="00EC4F3F" w:rsidP="00B10D0E">
            <w:pPr>
              <w:spacing w:line="240" w:lineRule="auto"/>
              <w:ind w:firstLine="0"/>
              <w:jc w:val="left"/>
              <w:rPr>
                <w:rFonts w:ascii="Arial" w:eastAsia="Times New Roman" w:hAnsi="Arial" w:cs="Arial"/>
                <w:sz w:val="22"/>
                <w:szCs w:val="22"/>
                <w:lang w:eastAsia="pt-BR"/>
              </w:rPr>
            </w:pPr>
          </w:p>
        </w:tc>
        <w:tc>
          <w:tcPr>
            <w:tcW w:w="978" w:type="dxa"/>
            <w:tcBorders>
              <w:top w:val="single" w:sz="4" w:space="0" w:color="auto"/>
              <w:left w:val="nil"/>
              <w:right w:val="nil"/>
            </w:tcBorders>
            <w:shd w:val="clear" w:color="auto" w:fill="auto"/>
            <w:noWrap/>
            <w:vAlign w:val="center"/>
          </w:tcPr>
          <w:p w:rsidR="00EC4F3F" w:rsidRPr="00AD4D36" w:rsidRDefault="00EC4F3F" w:rsidP="00B10D0E">
            <w:pPr>
              <w:spacing w:line="240" w:lineRule="auto"/>
              <w:ind w:firstLine="0"/>
              <w:jc w:val="right"/>
              <w:rPr>
                <w:rFonts w:ascii="Arial" w:eastAsia="Times New Roman" w:hAnsi="Arial" w:cs="Arial"/>
                <w:sz w:val="22"/>
                <w:szCs w:val="22"/>
                <w:lang w:eastAsia="pt-BR"/>
              </w:rPr>
            </w:pPr>
          </w:p>
        </w:tc>
      </w:tr>
      <w:tr w:rsidR="00335C32" w:rsidRPr="00AD4D36" w:rsidTr="00EC4F3F">
        <w:trPr>
          <w:gridAfter w:val="1"/>
          <w:wAfter w:w="15" w:type="dxa"/>
          <w:trHeight w:val="506"/>
          <w:jc w:val="center"/>
        </w:trPr>
        <w:tc>
          <w:tcPr>
            <w:tcW w:w="2835" w:type="dxa"/>
            <w:tcBorders>
              <w:left w:val="nil"/>
              <w:right w:val="nil"/>
            </w:tcBorders>
            <w:shd w:val="clear" w:color="auto" w:fill="F2F2F2" w:themeFill="background1" w:themeFillShade="F2"/>
            <w:noWrap/>
            <w:vAlign w:val="center"/>
            <w:hideMark/>
          </w:tcPr>
          <w:p w:rsidR="00335C32" w:rsidRPr="00AD4D36" w:rsidRDefault="00335C32" w:rsidP="00B10D0E">
            <w:pPr>
              <w:spacing w:line="240" w:lineRule="auto"/>
              <w:ind w:firstLine="720"/>
              <w:jc w:val="left"/>
              <w:rPr>
                <w:rFonts w:ascii="Arial" w:eastAsia="Times New Roman" w:hAnsi="Arial" w:cs="Arial"/>
                <w:sz w:val="22"/>
                <w:szCs w:val="22"/>
                <w:lang w:eastAsia="pt-BR"/>
              </w:rPr>
            </w:pPr>
            <w:r w:rsidRPr="00AD4D36">
              <w:rPr>
                <w:rFonts w:ascii="Arial" w:eastAsia="Times New Roman" w:hAnsi="Arial" w:cs="Arial"/>
                <w:sz w:val="22"/>
                <w:szCs w:val="22"/>
                <w:lang w:eastAsia="pt-BR"/>
              </w:rPr>
              <w:t>4</w:t>
            </w:r>
            <w:r>
              <w:rPr>
                <w:rFonts w:ascii="Arial" w:eastAsia="Times New Roman" w:hAnsi="Arial" w:cs="Arial"/>
                <w:sz w:val="22"/>
                <w:szCs w:val="22"/>
                <w:lang w:eastAsia="pt-BR"/>
              </w:rPr>
              <w:t xml:space="preserve"> e </w:t>
            </w:r>
            <w:r w:rsidRPr="00AD4D36">
              <w:rPr>
                <w:rFonts w:ascii="Arial" w:eastAsia="Times New Roman" w:hAnsi="Arial" w:cs="Arial"/>
                <w:sz w:val="22"/>
                <w:szCs w:val="22"/>
                <w:lang w:eastAsia="pt-BR"/>
              </w:rPr>
              <w:t>8</w:t>
            </w:r>
            <w:r>
              <w:rPr>
                <w:rFonts w:ascii="Arial" w:eastAsia="Times New Roman" w:hAnsi="Arial" w:cs="Arial"/>
                <w:sz w:val="22"/>
                <w:szCs w:val="22"/>
                <w:lang w:eastAsia="pt-BR"/>
              </w:rPr>
              <w:t xml:space="preserve"> anos</w:t>
            </w:r>
          </w:p>
        </w:tc>
        <w:tc>
          <w:tcPr>
            <w:tcW w:w="2035" w:type="dxa"/>
            <w:tcBorders>
              <w:left w:val="nil"/>
              <w:right w:val="nil"/>
            </w:tcBorders>
            <w:shd w:val="clear" w:color="auto" w:fill="auto"/>
            <w:noWrap/>
            <w:vAlign w:val="center"/>
            <w:hideMark/>
          </w:tcPr>
          <w:p w:rsidR="00335C32" w:rsidRPr="00AD4D36" w:rsidRDefault="00335C32" w:rsidP="00B10D0E">
            <w:pPr>
              <w:spacing w:line="240" w:lineRule="auto"/>
              <w:ind w:firstLine="0"/>
              <w:jc w:val="left"/>
              <w:rPr>
                <w:rFonts w:ascii="Arial" w:eastAsia="Times New Roman" w:hAnsi="Arial" w:cs="Arial"/>
                <w:sz w:val="22"/>
                <w:szCs w:val="22"/>
                <w:lang w:eastAsia="pt-BR"/>
              </w:rPr>
            </w:pPr>
            <w:proofErr w:type="spellStart"/>
            <w:r>
              <w:rPr>
                <w:rFonts w:ascii="Arial" w:eastAsia="Times New Roman" w:hAnsi="Arial" w:cs="Arial"/>
                <w:sz w:val="22"/>
                <w:szCs w:val="22"/>
                <w:lang w:eastAsia="pt-BR"/>
              </w:rPr>
              <w:t>Dummy</w:t>
            </w:r>
            <w:proofErr w:type="spellEnd"/>
          </w:p>
        </w:tc>
        <w:tc>
          <w:tcPr>
            <w:tcW w:w="1192" w:type="dxa"/>
            <w:tcBorders>
              <w:left w:val="nil"/>
              <w:right w:val="nil"/>
            </w:tcBorders>
            <w:shd w:val="clear" w:color="auto" w:fill="F2F2F2" w:themeFill="background1" w:themeFillShade="F2"/>
            <w:noWrap/>
            <w:vAlign w:val="center"/>
            <w:hideMark/>
          </w:tcPr>
          <w:p w:rsidR="00335C32" w:rsidRPr="00AD4D36" w:rsidRDefault="00335C32" w:rsidP="00B10D0E">
            <w:pPr>
              <w:spacing w:line="240" w:lineRule="auto"/>
              <w:ind w:firstLine="0"/>
              <w:jc w:val="left"/>
              <w:rPr>
                <w:rFonts w:ascii="Arial" w:eastAsia="Times New Roman" w:hAnsi="Arial" w:cs="Arial"/>
                <w:sz w:val="22"/>
                <w:szCs w:val="22"/>
                <w:lang w:eastAsia="pt-BR"/>
              </w:rPr>
            </w:pPr>
            <w:r w:rsidRPr="00AD4D36">
              <w:rPr>
                <w:rFonts w:ascii="Arial" w:eastAsia="Times New Roman" w:hAnsi="Arial" w:cs="Arial"/>
                <w:sz w:val="22"/>
                <w:szCs w:val="22"/>
                <w:lang w:eastAsia="pt-BR"/>
              </w:rPr>
              <w:t>0,10</w:t>
            </w:r>
          </w:p>
        </w:tc>
        <w:tc>
          <w:tcPr>
            <w:tcW w:w="978" w:type="dxa"/>
            <w:tcBorders>
              <w:left w:val="nil"/>
              <w:right w:val="nil"/>
            </w:tcBorders>
            <w:shd w:val="clear" w:color="auto" w:fill="auto"/>
            <w:noWrap/>
            <w:vAlign w:val="center"/>
            <w:hideMark/>
          </w:tcPr>
          <w:p w:rsidR="00335C32" w:rsidRPr="00AD4D36" w:rsidRDefault="00335C32" w:rsidP="00B10D0E">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0,41</w:t>
            </w:r>
          </w:p>
        </w:tc>
      </w:tr>
      <w:tr w:rsidR="00335C32" w:rsidRPr="00AD4D36" w:rsidTr="00B10D0E">
        <w:trPr>
          <w:trHeight w:val="506"/>
          <w:jc w:val="center"/>
        </w:trPr>
        <w:tc>
          <w:tcPr>
            <w:tcW w:w="2835" w:type="dxa"/>
            <w:tcBorders>
              <w:left w:val="nil"/>
              <w:right w:val="nil"/>
            </w:tcBorders>
            <w:shd w:val="clear" w:color="auto" w:fill="F2F2F2" w:themeFill="background1" w:themeFillShade="F2"/>
            <w:noWrap/>
            <w:vAlign w:val="center"/>
            <w:hideMark/>
          </w:tcPr>
          <w:p w:rsidR="00335C32" w:rsidRPr="00AD4D36" w:rsidRDefault="00335C32" w:rsidP="00B10D0E">
            <w:pPr>
              <w:spacing w:line="240" w:lineRule="auto"/>
              <w:ind w:firstLine="720"/>
              <w:jc w:val="left"/>
              <w:rPr>
                <w:rFonts w:ascii="Arial" w:eastAsia="Times New Roman" w:hAnsi="Arial" w:cs="Arial"/>
                <w:sz w:val="22"/>
                <w:szCs w:val="22"/>
                <w:lang w:eastAsia="pt-BR"/>
              </w:rPr>
            </w:pPr>
            <w:r>
              <w:rPr>
                <w:rFonts w:ascii="Arial" w:eastAsia="Times New Roman" w:hAnsi="Arial" w:cs="Arial"/>
                <w:sz w:val="22"/>
                <w:szCs w:val="22"/>
                <w:lang w:eastAsia="pt-BR"/>
              </w:rPr>
              <w:t>8 e 11 anos</w:t>
            </w:r>
          </w:p>
        </w:tc>
        <w:tc>
          <w:tcPr>
            <w:tcW w:w="2035" w:type="dxa"/>
            <w:tcBorders>
              <w:left w:val="nil"/>
              <w:right w:val="nil"/>
            </w:tcBorders>
            <w:shd w:val="clear" w:color="auto" w:fill="auto"/>
            <w:noWrap/>
            <w:vAlign w:val="center"/>
            <w:hideMark/>
          </w:tcPr>
          <w:p w:rsidR="00335C32" w:rsidRPr="00AD4D36" w:rsidRDefault="00335C32" w:rsidP="00B10D0E">
            <w:pPr>
              <w:spacing w:line="240" w:lineRule="auto"/>
              <w:ind w:firstLine="0"/>
              <w:jc w:val="left"/>
              <w:rPr>
                <w:rFonts w:ascii="Arial" w:eastAsia="Times New Roman" w:hAnsi="Arial" w:cs="Arial"/>
                <w:sz w:val="22"/>
                <w:szCs w:val="22"/>
                <w:lang w:eastAsia="pt-BR"/>
              </w:rPr>
            </w:pPr>
            <w:proofErr w:type="spellStart"/>
            <w:r>
              <w:rPr>
                <w:rFonts w:ascii="Arial" w:eastAsia="Times New Roman" w:hAnsi="Arial" w:cs="Arial"/>
                <w:sz w:val="22"/>
                <w:szCs w:val="22"/>
                <w:lang w:eastAsia="pt-BR"/>
              </w:rPr>
              <w:t>Dummy</w:t>
            </w:r>
            <w:proofErr w:type="spellEnd"/>
          </w:p>
        </w:tc>
        <w:tc>
          <w:tcPr>
            <w:tcW w:w="1192" w:type="dxa"/>
            <w:tcBorders>
              <w:left w:val="nil"/>
              <w:right w:val="nil"/>
            </w:tcBorders>
            <w:shd w:val="clear" w:color="auto" w:fill="F2F2F2" w:themeFill="background1" w:themeFillShade="F2"/>
            <w:noWrap/>
            <w:vAlign w:val="center"/>
            <w:hideMark/>
          </w:tcPr>
          <w:p w:rsidR="00335C32" w:rsidRPr="00AD4D36" w:rsidRDefault="004F5171" w:rsidP="00B10D0E">
            <w:pPr>
              <w:spacing w:line="240" w:lineRule="auto"/>
              <w:ind w:firstLine="0"/>
              <w:jc w:val="left"/>
              <w:rPr>
                <w:rFonts w:ascii="Arial" w:eastAsia="Times New Roman" w:hAnsi="Arial" w:cs="Arial"/>
                <w:sz w:val="22"/>
                <w:szCs w:val="22"/>
                <w:lang w:eastAsia="pt-BR"/>
              </w:rPr>
            </w:pPr>
            <w:r w:rsidRPr="00AD4D36">
              <w:rPr>
                <w:rFonts w:ascii="Arial" w:eastAsia="Times New Roman" w:hAnsi="Arial" w:cs="Arial"/>
                <w:sz w:val="22"/>
                <w:szCs w:val="22"/>
                <w:lang w:eastAsia="pt-BR"/>
              </w:rPr>
              <w:t>0,30</w:t>
            </w:r>
          </w:p>
        </w:tc>
        <w:tc>
          <w:tcPr>
            <w:tcW w:w="993" w:type="dxa"/>
            <w:gridSpan w:val="2"/>
            <w:tcBorders>
              <w:left w:val="nil"/>
              <w:right w:val="nil"/>
            </w:tcBorders>
            <w:shd w:val="clear" w:color="auto" w:fill="auto"/>
            <w:noWrap/>
            <w:vAlign w:val="center"/>
            <w:hideMark/>
          </w:tcPr>
          <w:p w:rsidR="00335C32" w:rsidRPr="00AD4D36" w:rsidRDefault="00335C32" w:rsidP="00B10D0E">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0,26</w:t>
            </w:r>
          </w:p>
        </w:tc>
      </w:tr>
      <w:tr w:rsidR="00335C32" w:rsidRPr="00AD4D36" w:rsidTr="00B10D0E">
        <w:trPr>
          <w:trHeight w:val="506"/>
          <w:jc w:val="center"/>
        </w:trPr>
        <w:tc>
          <w:tcPr>
            <w:tcW w:w="2835" w:type="dxa"/>
            <w:tcBorders>
              <w:left w:val="nil"/>
              <w:bottom w:val="single" w:sz="4" w:space="0" w:color="auto"/>
              <w:right w:val="nil"/>
            </w:tcBorders>
            <w:shd w:val="clear" w:color="auto" w:fill="F2F2F2" w:themeFill="background1" w:themeFillShade="F2"/>
            <w:noWrap/>
            <w:vAlign w:val="center"/>
            <w:hideMark/>
          </w:tcPr>
          <w:p w:rsidR="00335C32" w:rsidRPr="00AD4D36" w:rsidRDefault="00335C32" w:rsidP="00B10D0E">
            <w:pPr>
              <w:spacing w:line="240" w:lineRule="auto"/>
              <w:ind w:firstLine="720"/>
              <w:jc w:val="left"/>
              <w:rPr>
                <w:rFonts w:ascii="Arial" w:eastAsia="Times New Roman" w:hAnsi="Arial" w:cs="Arial"/>
                <w:sz w:val="22"/>
                <w:szCs w:val="22"/>
                <w:lang w:eastAsia="pt-BR"/>
              </w:rPr>
            </w:pPr>
            <w:r>
              <w:rPr>
                <w:rFonts w:ascii="Arial" w:eastAsia="Times New Roman" w:hAnsi="Arial" w:cs="Arial"/>
                <w:sz w:val="22"/>
                <w:szCs w:val="22"/>
                <w:lang w:eastAsia="pt-BR"/>
              </w:rPr>
              <w:t>11 e 15 anos</w:t>
            </w:r>
          </w:p>
        </w:tc>
        <w:tc>
          <w:tcPr>
            <w:tcW w:w="2035" w:type="dxa"/>
            <w:tcBorders>
              <w:left w:val="nil"/>
              <w:bottom w:val="single" w:sz="4" w:space="0" w:color="auto"/>
              <w:right w:val="nil"/>
            </w:tcBorders>
            <w:shd w:val="clear" w:color="auto" w:fill="auto"/>
            <w:noWrap/>
            <w:vAlign w:val="center"/>
            <w:hideMark/>
          </w:tcPr>
          <w:p w:rsidR="00335C32" w:rsidRPr="00AD4D36" w:rsidRDefault="00335C32" w:rsidP="00B10D0E">
            <w:pPr>
              <w:spacing w:line="240" w:lineRule="auto"/>
              <w:ind w:firstLine="0"/>
              <w:jc w:val="left"/>
              <w:rPr>
                <w:rFonts w:ascii="Arial" w:eastAsia="Times New Roman" w:hAnsi="Arial" w:cs="Arial"/>
                <w:sz w:val="22"/>
                <w:szCs w:val="22"/>
                <w:lang w:eastAsia="pt-BR"/>
              </w:rPr>
            </w:pPr>
            <w:proofErr w:type="spellStart"/>
            <w:r>
              <w:rPr>
                <w:rFonts w:ascii="Arial" w:eastAsia="Times New Roman" w:hAnsi="Arial" w:cs="Arial"/>
                <w:sz w:val="22"/>
                <w:szCs w:val="22"/>
                <w:lang w:eastAsia="pt-BR"/>
              </w:rPr>
              <w:t>Dummy</w:t>
            </w:r>
            <w:proofErr w:type="spellEnd"/>
          </w:p>
        </w:tc>
        <w:tc>
          <w:tcPr>
            <w:tcW w:w="1192" w:type="dxa"/>
            <w:tcBorders>
              <w:left w:val="nil"/>
              <w:bottom w:val="single" w:sz="4" w:space="0" w:color="auto"/>
              <w:right w:val="nil"/>
            </w:tcBorders>
            <w:shd w:val="clear" w:color="auto" w:fill="F2F2F2" w:themeFill="background1" w:themeFillShade="F2"/>
            <w:noWrap/>
            <w:vAlign w:val="center"/>
            <w:hideMark/>
          </w:tcPr>
          <w:p w:rsidR="00335C32" w:rsidRPr="00AD4D36" w:rsidRDefault="004F5171" w:rsidP="00B10D0E">
            <w:pPr>
              <w:spacing w:line="240" w:lineRule="auto"/>
              <w:ind w:firstLine="0"/>
              <w:jc w:val="left"/>
              <w:rPr>
                <w:rFonts w:ascii="Arial" w:eastAsia="Times New Roman" w:hAnsi="Arial" w:cs="Arial"/>
                <w:sz w:val="22"/>
                <w:szCs w:val="22"/>
                <w:lang w:eastAsia="pt-BR"/>
              </w:rPr>
            </w:pPr>
            <w:r w:rsidRPr="00AD4D36">
              <w:rPr>
                <w:rFonts w:ascii="Arial" w:eastAsia="Times New Roman" w:hAnsi="Arial" w:cs="Arial"/>
                <w:sz w:val="22"/>
                <w:szCs w:val="22"/>
                <w:lang w:eastAsia="pt-BR"/>
              </w:rPr>
              <w:t>0,53</w:t>
            </w:r>
          </w:p>
        </w:tc>
        <w:tc>
          <w:tcPr>
            <w:tcW w:w="993" w:type="dxa"/>
            <w:gridSpan w:val="2"/>
            <w:tcBorders>
              <w:left w:val="nil"/>
              <w:bottom w:val="single" w:sz="4" w:space="0" w:color="auto"/>
              <w:right w:val="nil"/>
            </w:tcBorders>
            <w:shd w:val="clear" w:color="auto" w:fill="auto"/>
            <w:noWrap/>
            <w:vAlign w:val="center"/>
            <w:hideMark/>
          </w:tcPr>
          <w:p w:rsidR="00335C32" w:rsidRPr="00AD4D36" w:rsidRDefault="00335C32" w:rsidP="00B10D0E">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0,11</w:t>
            </w:r>
          </w:p>
        </w:tc>
      </w:tr>
    </w:tbl>
    <w:p w:rsidR="006D57CD" w:rsidRDefault="00CD627F" w:rsidP="00CD627F">
      <w:pPr>
        <w:spacing w:line="240" w:lineRule="auto"/>
        <w:ind w:firstLine="720"/>
      </w:pPr>
      <w:r>
        <w:t xml:space="preserve">   </w:t>
      </w:r>
    </w:p>
    <w:p w:rsidR="006D57CD" w:rsidRDefault="006D57CD">
      <w:pPr>
        <w:spacing w:line="240" w:lineRule="auto"/>
        <w:ind w:firstLine="0"/>
        <w:jc w:val="left"/>
      </w:pPr>
      <w:r>
        <w:br w:type="page"/>
      </w:r>
    </w:p>
    <w:p w:rsidR="00B10D0E" w:rsidRDefault="00CD627F" w:rsidP="00CD627F">
      <w:pPr>
        <w:spacing w:line="240" w:lineRule="auto"/>
        <w:ind w:firstLine="720"/>
      </w:pPr>
      <w:r>
        <w:lastRenderedPageBreak/>
        <w:t xml:space="preserve"> </w:t>
      </w:r>
      <w:r w:rsidR="001D6020">
        <w:t xml:space="preserve">    </w:t>
      </w:r>
      <w:r>
        <w:t>(Continuação)</w:t>
      </w:r>
    </w:p>
    <w:tbl>
      <w:tblPr>
        <w:tblW w:w="7055" w:type="dxa"/>
        <w:jc w:val="center"/>
        <w:tblCellMar>
          <w:left w:w="70" w:type="dxa"/>
          <w:right w:w="70" w:type="dxa"/>
        </w:tblCellMar>
        <w:tblLook w:val="04A0"/>
      </w:tblPr>
      <w:tblGrid>
        <w:gridCol w:w="2835"/>
        <w:gridCol w:w="2035"/>
        <w:gridCol w:w="1192"/>
        <w:gridCol w:w="993"/>
      </w:tblGrid>
      <w:tr w:rsidR="00370D90" w:rsidRPr="00AD4D36" w:rsidTr="00B10D0E">
        <w:trPr>
          <w:trHeight w:val="501"/>
          <w:jc w:val="center"/>
        </w:trPr>
        <w:tc>
          <w:tcPr>
            <w:tcW w:w="2835" w:type="dxa"/>
            <w:tcBorders>
              <w:top w:val="single" w:sz="4" w:space="0" w:color="auto"/>
              <w:left w:val="nil"/>
              <w:right w:val="nil"/>
            </w:tcBorders>
            <w:shd w:val="clear" w:color="auto" w:fill="F2F2F2" w:themeFill="background1" w:themeFillShade="F2"/>
            <w:noWrap/>
            <w:vAlign w:val="center"/>
          </w:tcPr>
          <w:p w:rsidR="00370D90" w:rsidRPr="00AD4D36" w:rsidRDefault="00370D90" w:rsidP="00B10D0E">
            <w:pPr>
              <w:spacing w:line="240" w:lineRule="auto"/>
              <w:ind w:firstLine="0"/>
              <w:jc w:val="left"/>
              <w:rPr>
                <w:rFonts w:ascii="Arial" w:eastAsia="Times New Roman" w:hAnsi="Arial" w:cs="Arial"/>
                <w:sz w:val="22"/>
                <w:szCs w:val="22"/>
                <w:lang w:eastAsia="pt-BR"/>
              </w:rPr>
            </w:pPr>
            <w:r w:rsidRPr="00AD4D36">
              <w:rPr>
                <w:rFonts w:ascii="Arial" w:eastAsia="Times New Roman" w:hAnsi="Arial" w:cs="Arial"/>
                <w:b/>
                <w:sz w:val="22"/>
                <w:szCs w:val="22"/>
                <w:lang w:eastAsia="pt-BR"/>
              </w:rPr>
              <w:t>Variáveis</w:t>
            </w:r>
          </w:p>
        </w:tc>
        <w:tc>
          <w:tcPr>
            <w:tcW w:w="2035" w:type="dxa"/>
            <w:tcBorders>
              <w:top w:val="single" w:sz="4" w:space="0" w:color="auto"/>
              <w:left w:val="nil"/>
              <w:right w:val="nil"/>
            </w:tcBorders>
            <w:shd w:val="clear" w:color="auto" w:fill="auto"/>
            <w:noWrap/>
            <w:vAlign w:val="center"/>
          </w:tcPr>
          <w:p w:rsidR="00370D90" w:rsidRDefault="00370D90" w:rsidP="00B10D0E">
            <w:pPr>
              <w:spacing w:line="240" w:lineRule="auto"/>
              <w:ind w:firstLine="0"/>
              <w:rPr>
                <w:rFonts w:ascii="Arial" w:eastAsia="Times New Roman" w:hAnsi="Arial" w:cs="Arial"/>
                <w:sz w:val="22"/>
                <w:szCs w:val="22"/>
                <w:lang w:eastAsia="pt-BR"/>
              </w:rPr>
            </w:pPr>
            <w:r w:rsidRPr="00AD4D36">
              <w:rPr>
                <w:rFonts w:ascii="Arial" w:eastAsia="Times New Roman" w:hAnsi="Arial" w:cs="Arial"/>
                <w:b/>
                <w:sz w:val="22"/>
                <w:szCs w:val="22"/>
                <w:lang w:eastAsia="pt-BR"/>
              </w:rPr>
              <w:t>Descrição</w:t>
            </w:r>
          </w:p>
        </w:tc>
        <w:tc>
          <w:tcPr>
            <w:tcW w:w="1192" w:type="dxa"/>
            <w:tcBorders>
              <w:top w:val="single" w:sz="4" w:space="0" w:color="auto"/>
              <w:left w:val="nil"/>
              <w:right w:val="nil"/>
            </w:tcBorders>
            <w:shd w:val="clear" w:color="auto" w:fill="F2F2F2" w:themeFill="background1" w:themeFillShade="F2"/>
            <w:noWrap/>
            <w:vAlign w:val="center"/>
          </w:tcPr>
          <w:p w:rsidR="00370D90" w:rsidRPr="00AD4D36" w:rsidRDefault="00370D90" w:rsidP="00B10D0E">
            <w:pPr>
              <w:spacing w:line="240" w:lineRule="auto"/>
              <w:ind w:firstLine="0"/>
              <w:rPr>
                <w:rFonts w:ascii="Arial" w:eastAsia="Times New Roman" w:hAnsi="Arial" w:cs="Arial"/>
                <w:sz w:val="22"/>
                <w:szCs w:val="22"/>
                <w:lang w:eastAsia="pt-BR"/>
              </w:rPr>
            </w:pPr>
            <w:r w:rsidRPr="00AD4D36">
              <w:rPr>
                <w:rFonts w:ascii="Arial" w:eastAsia="Times New Roman" w:hAnsi="Arial" w:cs="Arial"/>
                <w:b/>
                <w:sz w:val="22"/>
                <w:szCs w:val="22"/>
                <w:lang w:eastAsia="pt-BR"/>
              </w:rPr>
              <w:t>Rede</w:t>
            </w:r>
            <w:r>
              <w:rPr>
                <w:rFonts w:ascii="Arial" w:eastAsia="Times New Roman" w:hAnsi="Arial" w:cs="Arial"/>
                <w:b/>
                <w:sz w:val="22"/>
                <w:szCs w:val="22"/>
                <w:lang w:eastAsia="pt-BR"/>
              </w:rPr>
              <w:t xml:space="preserve"> Privada</w:t>
            </w:r>
          </w:p>
        </w:tc>
        <w:tc>
          <w:tcPr>
            <w:tcW w:w="993" w:type="dxa"/>
            <w:tcBorders>
              <w:top w:val="single" w:sz="4" w:space="0" w:color="auto"/>
              <w:left w:val="nil"/>
              <w:right w:val="nil"/>
            </w:tcBorders>
            <w:shd w:val="clear" w:color="auto" w:fill="auto"/>
            <w:noWrap/>
            <w:vAlign w:val="center"/>
          </w:tcPr>
          <w:p w:rsidR="00370D90" w:rsidRPr="00AD4D36" w:rsidRDefault="00370D90" w:rsidP="00B10D0E">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b/>
                <w:sz w:val="22"/>
                <w:szCs w:val="22"/>
                <w:lang w:eastAsia="pt-BR"/>
              </w:rPr>
              <w:t>Rede</w:t>
            </w:r>
            <w:r>
              <w:rPr>
                <w:rFonts w:ascii="Arial" w:eastAsia="Times New Roman" w:hAnsi="Arial" w:cs="Arial"/>
                <w:b/>
                <w:sz w:val="22"/>
                <w:szCs w:val="22"/>
                <w:lang w:eastAsia="pt-BR"/>
              </w:rPr>
              <w:t xml:space="preserve"> Pública</w:t>
            </w:r>
          </w:p>
        </w:tc>
      </w:tr>
      <w:tr w:rsidR="00370D90" w:rsidRPr="00AD4D36" w:rsidTr="00B10D0E">
        <w:trPr>
          <w:trHeight w:val="501"/>
          <w:jc w:val="center"/>
        </w:trPr>
        <w:tc>
          <w:tcPr>
            <w:tcW w:w="2835" w:type="dxa"/>
            <w:tcBorders>
              <w:top w:val="single" w:sz="4" w:space="0" w:color="auto"/>
              <w:left w:val="nil"/>
              <w:right w:val="nil"/>
            </w:tcBorders>
            <w:shd w:val="clear" w:color="auto" w:fill="F2F2F2" w:themeFill="background1" w:themeFillShade="F2"/>
            <w:noWrap/>
            <w:vAlign w:val="center"/>
          </w:tcPr>
          <w:p w:rsidR="00370D90" w:rsidRPr="00AD4D36" w:rsidRDefault="00370D90" w:rsidP="00B10D0E">
            <w:pPr>
              <w:spacing w:before="120" w:line="240" w:lineRule="auto"/>
              <w:ind w:firstLine="0"/>
              <w:jc w:val="left"/>
              <w:rPr>
                <w:rFonts w:ascii="Arial" w:eastAsia="Times New Roman" w:hAnsi="Arial" w:cs="Arial"/>
                <w:sz w:val="22"/>
                <w:szCs w:val="22"/>
                <w:lang w:eastAsia="pt-BR"/>
              </w:rPr>
            </w:pPr>
            <w:r w:rsidRPr="00AD4D36">
              <w:rPr>
                <w:rFonts w:ascii="Arial" w:eastAsia="Times New Roman" w:hAnsi="Arial" w:cs="Arial"/>
                <w:sz w:val="22"/>
                <w:szCs w:val="22"/>
                <w:lang w:eastAsia="pt-BR"/>
              </w:rPr>
              <w:t>Escola</w:t>
            </w:r>
            <w:r>
              <w:rPr>
                <w:rFonts w:ascii="Arial" w:eastAsia="Times New Roman" w:hAnsi="Arial" w:cs="Arial"/>
                <w:sz w:val="22"/>
                <w:szCs w:val="22"/>
                <w:lang w:eastAsia="pt-BR"/>
              </w:rPr>
              <w:t>ridade do pai</w:t>
            </w:r>
          </w:p>
        </w:tc>
        <w:tc>
          <w:tcPr>
            <w:tcW w:w="2035" w:type="dxa"/>
            <w:tcBorders>
              <w:top w:val="single" w:sz="4" w:space="0" w:color="auto"/>
              <w:left w:val="nil"/>
              <w:right w:val="nil"/>
            </w:tcBorders>
            <w:shd w:val="clear" w:color="auto" w:fill="auto"/>
            <w:noWrap/>
            <w:vAlign w:val="center"/>
          </w:tcPr>
          <w:p w:rsidR="00370D90" w:rsidRDefault="00370D90" w:rsidP="00B10D0E">
            <w:pPr>
              <w:spacing w:line="240" w:lineRule="auto"/>
              <w:ind w:firstLine="0"/>
              <w:rPr>
                <w:rFonts w:ascii="Arial" w:eastAsia="Times New Roman" w:hAnsi="Arial" w:cs="Arial"/>
                <w:sz w:val="22"/>
                <w:szCs w:val="22"/>
                <w:lang w:eastAsia="pt-BR"/>
              </w:rPr>
            </w:pPr>
          </w:p>
        </w:tc>
        <w:tc>
          <w:tcPr>
            <w:tcW w:w="1192" w:type="dxa"/>
            <w:tcBorders>
              <w:top w:val="single" w:sz="4" w:space="0" w:color="auto"/>
              <w:left w:val="nil"/>
              <w:right w:val="nil"/>
            </w:tcBorders>
            <w:shd w:val="clear" w:color="auto" w:fill="F2F2F2" w:themeFill="background1" w:themeFillShade="F2"/>
            <w:noWrap/>
            <w:vAlign w:val="center"/>
          </w:tcPr>
          <w:p w:rsidR="00370D90" w:rsidRPr="00AD4D36" w:rsidRDefault="00370D90" w:rsidP="00B10D0E">
            <w:pPr>
              <w:spacing w:line="240" w:lineRule="auto"/>
              <w:ind w:firstLine="0"/>
              <w:rPr>
                <w:rFonts w:ascii="Arial" w:eastAsia="Times New Roman" w:hAnsi="Arial" w:cs="Arial"/>
                <w:sz w:val="22"/>
                <w:szCs w:val="22"/>
                <w:lang w:eastAsia="pt-BR"/>
              </w:rPr>
            </w:pPr>
          </w:p>
        </w:tc>
        <w:tc>
          <w:tcPr>
            <w:tcW w:w="993" w:type="dxa"/>
            <w:tcBorders>
              <w:top w:val="single" w:sz="4" w:space="0" w:color="auto"/>
              <w:left w:val="nil"/>
              <w:right w:val="nil"/>
            </w:tcBorders>
            <w:shd w:val="clear" w:color="auto" w:fill="auto"/>
            <w:noWrap/>
            <w:vAlign w:val="center"/>
          </w:tcPr>
          <w:p w:rsidR="00370D90" w:rsidRPr="00AD4D36" w:rsidRDefault="00370D90" w:rsidP="00B10D0E">
            <w:pPr>
              <w:spacing w:line="240" w:lineRule="auto"/>
              <w:ind w:firstLine="0"/>
              <w:jc w:val="right"/>
              <w:rPr>
                <w:rFonts w:ascii="Arial" w:eastAsia="Times New Roman" w:hAnsi="Arial" w:cs="Arial"/>
                <w:sz w:val="22"/>
                <w:szCs w:val="22"/>
                <w:lang w:eastAsia="pt-BR"/>
              </w:rPr>
            </w:pPr>
          </w:p>
        </w:tc>
      </w:tr>
      <w:tr w:rsidR="00370D90" w:rsidRPr="00AD4D36" w:rsidTr="00B10D0E">
        <w:trPr>
          <w:trHeight w:val="501"/>
          <w:jc w:val="center"/>
        </w:trPr>
        <w:tc>
          <w:tcPr>
            <w:tcW w:w="2835" w:type="dxa"/>
            <w:tcBorders>
              <w:left w:val="nil"/>
              <w:right w:val="nil"/>
            </w:tcBorders>
            <w:shd w:val="clear" w:color="auto" w:fill="F2F2F2" w:themeFill="background1" w:themeFillShade="F2"/>
            <w:noWrap/>
            <w:vAlign w:val="center"/>
            <w:hideMark/>
          </w:tcPr>
          <w:p w:rsidR="00370D90" w:rsidRPr="00AD4D36" w:rsidRDefault="00370D90" w:rsidP="00B10D0E">
            <w:pPr>
              <w:spacing w:line="240" w:lineRule="auto"/>
              <w:ind w:firstLine="720"/>
              <w:jc w:val="left"/>
              <w:rPr>
                <w:rFonts w:ascii="Arial" w:eastAsia="Times New Roman" w:hAnsi="Arial" w:cs="Arial"/>
                <w:sz w:val="22"/>
                <w:szCs w:val="22"/>
                <w:lang w:eastAsia="pt-BR"/>
              </w:rPr>
            </w:pPr>
            <w:r w:rsidRPr="00AD4D36">
              <w:rPr>
                <w:rFonts w:ascii="Arial" w:eastAsia="Times New Roman" w:hAnsi="Arial" w:cs="Arial"/>
                <w:sz w:val="22"/>
                <w:szCs w:val="22"/>
                <w:lang w:eastAsia="pt-BR"/>
              </w:rPr>
              <w:t>4</w:t>
            </w:r>
            <w:r>
              <w:rPr>
                <w:rFonts w:ascii="Arial" w:eastAsia="Times New Roman" w:hAnsi="Arial" w:cs="Arial"/>
                <w:sz w:val="22"/>
                <w:szCs w:val="22"/>
                <w:lang w:eastAsia="pt-BR"/>
              </w:rPr>
              <w:t xml:space="preserve"> e </w:t>
            </w:r>
            <w:r w:rsidRPr="00AD4D36">
              <w:rPr>
                <w:rFonts w:ascii="Arial" w:eastAsia="Times New Roman" w:hAnsi="Arial" w:cs="Arial"/>
                <w:sz w:val="22"/>
                <w:szCs w:val="22"/>
                <w:lang w:eastAsia="pt-BR"/>
              </w:rPr>
              <w:t>8</w:t>
            </w:r>
            <w:r>
              <w:rPr>
                <w:rFonts w:ascii="Arial" w:eastAsia="Times New Roman" w:hAnsi="Arial" w:cs="Arial"/>
                <w:sz w:val="22"/>
                <w:szCs w:val="22"/>
                <w:lang w:eastAsia="pt-BR"/>
              </w:rPr>
              <w:t xml:space="preserve"> anos</w:t>
            </w:r>
          </w:p>
        </w:tc>
        <w:tc>
          <w:tcPr>
            <w:tcW w:w="2035" w:type="dxa"/>
            <w:tcBorders>
              <w:left w:val="nil"/>
              <w:right w:val="nil"/>
            </w:tcBorders>
            <w:shd w:val="clear" w:color="auto" w:fill="auto"/>
            <w:noWrap/>
            <w:vAlign w:val="center"/>
            <w:hideMark/>
          </w:tcPr>
          <w:p w:rsidR="00370D90" w:rsidRPr="00AD4D36" w:rsidRDefault="00370D90" w:rsidP="00B10D0E">
            <w:pPr>
              <w:spacing w:line="240" w:lineRule="auto"/>
              <w:ind w:firstLine="0"/>
              <w:rPr>
                <w:rFonts w:ascii="Arial" w:eastAsia="Times New Roman" w:hAnsi="Arial" w:cs="Arial"/>
                <w:sz w:val="22"/>
                <w:szCs w:val="22"/>
                <w:lang w:eastAsia="pt-BR"/>
              </w:rPr>
            </w:pPr>
            <w:proofErr w:type="spellStart"/>
            <w:r>
              <w:rPr>
                <w:rFonts w:ascii="Arial" w:eastAsia="Times New Roman" w:hAnsi="Arial" w:cs="Arial"/>
                <w:sz w:val="22"/>
                <w:szCs w:val="22"/>
                <w:lang w:eastAsia="pt-BR"/>
              </w:rPr>
              <w:t>Dummy</w:t>
            </w:r>
            <w:proofErr w:type="spellEnd"/>
          </w:p>
        </w:tc>
        <w:tc>
          <w:tcPr>
            <w:tcW w:w="1192" w:type="dxa"/>
            <w:tcBorders>
              <w:left w:val="nil"/>
              <w:right w:val="nil"/>
            </w:tcBorders>
            <w:shd w:val="clear" w:color="auto" w:fill="F2F2F2" w:themeFill="background1" w:themeFillShade="F2"/>
            <w:noWrap/>
            <w:vAlign w:val="center"/>
            <w:hideMark/>
          </w:tcPr>
          <w:p w:rsidR="00370D90" w:rsidRPr="00AD4D36" w:rsidRDefault="00370D90" w:rsidP="00B10D0E">
            <w:pPr>
              <w:spacing w:line="240" w:lineRule="auto"/>
              <w:ind w:firstLine="0"/>
              <w:rPr>
                <w:rFonts w:ascii="Arial" w:eastAsia="Times New Roman" w:hAnsi="Arial" w:cs="Arial"/>
                <w:sz w:val="22"/>
                <w:szCs w:val="22"/>
                <w:lang w:eastAsia="pt-BR"/>
              </w:rPr>
            </w:pPr>
            <w:r w:rsidRPr="00AD4D36">
              <w:rPr>
                <w:rFonts w:ascii="Arial" w:eastAsia="Times New Roman" w:hAnsi="Arial" w:cs="Arial"/>
                <w:sz w:val="22"/>
                <w:szCs w:val="22"/>
                <w:lang w:eastAsia="pt-BR"/>
              </w:rPr>
              <w:t>0,11</w:t>
            </w:r>
          </w:p>
        </w:tc>
        <w:tc>
          <w:tcPr>
            <w:tcW w:w="993" w:type="dxa"/>
            <w:tcBorders>
              <w:left w:val="nil"/>
              <w:right w:val="nil"/>
            </w:tcBorders>
            <w:shd w:val="clear" w:color="auto" w:fill="auto"/>
            <w:noWrap/>
            <w:vAlign w:val="center"/>
            <w:hideMark/>
          </w:tcPr>
          <w:p w:rsidR="00370D90" w:rsidRPr="00AD4D36" w:rsidRDefault="00370D90" w:rsidP="00B10D0E">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0,27</w:t>
            </w:r>
          </w:p>
        </w:tc>
      </w:tr>
      <w:tr w:rsidR="00370D90" w:rsidRPr="00AD4D36" w:rsidTr="00B10D0E">
        <w:trPr>
          <w:trHeight w:val="506"/>
          <w:jc w:val="center"/>
        </w:trPr>
        <w:tc>
          <w:tcPr>
            <w:tcW w:w="2835" w:type="dxa"/>
            <w:tcBorders>
              <w:left w:val="nil"/>
              <w:right w:val="nil"/>
            </w:tcBorders>
            <w:shd w:val="clear" w:color="auto" w:fill="F2F2F2" w:themeFill="background1" w:themeFillShade="F2"/>
            <w:noWrap/>
            <w:vAlign w:val="center"/>
            <w:hideMark/>
          </w:tcPr>
          <w:p w:rsidR="00370D90" w:rsidRPr="00AD4D36" w:rsidRDefault="00370D90" w:rsidP="00B10D0E">
            <w:pPr>
              <w:spacing w:line="240" w:lineRule="auto"/>
              <w:ind w:firstLine="720"/>
              <w:jc w:val="left"/>
              <w:rPr>
                <w:rFonts w:ascii="Arial" w:eastAsia="Times New Roman" w:hAnsi="Arial" w:cs="Arial"/>
                <w:sz w:val="22"/>
                <w:szCs w:val="22"/>
                <w:lang w:eastAsia="pt-BR"/>
              </w:rPr>
            </w:pPr>
            <w:r>
              <w:rPr>
                <w:rFonts w:ascii="Arial" w:eastAsia="Times New Roman" w:hAnsi="Arial" w:cs="Arial"/>
                <w:sz w:val="22"/>
                <w:szCs w:val="22"/>
                <w:lang w:eastAsia="pt-BR"/>
              </w:rPr>
              <w:t>8 e 11 anos</w:t>
            </w:r>
          </w:p>
        </w:tc>
        <w:tc>
          <w:tcPr>
            <w:tcW w:w="2035" w:type="dxa"/>
            <w:tcBorders>
              <w:left w:val="nil"/>
              <w:right w:val="nil"/>
            </w:tcBorders>
            <w:shd w:val="clear" w:color="auto" w:fill="auto"/>
            <w:noWrap/>
            <w:vAlign w:val="center"/>
            <w:hideMark/>
          </w:tcPr>
          <w:p w:rsidR="00370D90" w:rsidRPr="00AD4D36" w:rsidRDefault="00370D90" w:rsidP="00B10D0E">
            <w:pPr>
              <w:spacing w:line="240" w:lineRule="auto"/>
              <w:ind w:firstLine="0"/>
              <w:rPr>
                <w:rFonts w:ascii="Arial" w:eastAsia="Times New Roman" w:hAnsi="Arial" w:cs="Arial"/>
                <w:sz w:val="22"/>
                <w:szCs w:val="22"/>
                <w:lang w:eastAsia="pt-BR"/>
              </w:rPr>
            </w:pPr>
            <w:proofErr w:type="spellStart"/>
            <w:r>
              <w:rPr>
                <w:rFonts w:ascii="Arial" w:eastAsia="Times New Roman" w:hAnsi="Arial" w:cs="Arial"/>
                <w:sz w:val="22"/>
                <w:szCs w:val="22"/>
                <w:lang w:eastAsia="pt-BR"/>
              </w:rPr>
              <w:t>Dummy</w:t>
            </w:r>
            <w:proofErr w:type="spellEnd"/>
          </w:p>
        </w:tc>
        <w:tc>
          <w:tcPr>
            <w:tcW w:w="1192" w:type="dxa"/>
            <w:tcBorders>
              <w:left w:val="nil"/>
              <w:bottom w:val="nil"/>
              <w:right w:val="nil"/>
            </w:tcBorders>
            <w:shd w:val="clear" w:color="auto" w:fill="F2F2F2" w:themeFill="background1" w:themeFillShade="F2"/>
            <w:noWrap/>
            <w:vAlign w:val="center"/>
            <w:hideMark/>
          </w:tcPr>
          <w:p w:rsidR="00370D90" w:rsidRPr="00AD4D36" w:rsidRDefault="00370D90" w:rsidP="00B10D0E">
            <w:pPr>
              <w:spacing w:line="240" w:lineRule="auto"/>
              <w:ind w:firstLine="0"/>
              <w:rPr>
                <w:rFonts w:ascii="Arial" w:eastAsia="Times New Roman" w:hAnsi="Arial" w:cs="Arial"/>
                <w:sz w:val="22"/>
                <w:szCs w:val="22"/>
                <w:lang w:eastAsia="pt-BR"/>
              </w:rPr>
            </w:pPr>
            <w:r w:rsidRPr="00AD4D36">
              <w:rPr>
                <w:rFonts w:ascii="Arial" w:eastAsia="Times New Roman" w:hAnsi="Arial" w:cs="Arial"/>
                <w:sz w:val="22"/>
                <w:szCs w:val="22"/>
                <w:lang w:eastAsia="pt-BR"/>
              </w:rPr>
              <w:t>0,28</w:t>
            </w:r>
          </w:p>
        </w:tc>
        <w:tc>
          <w:tcPr>
            <w:tcW w:w="993" w:type="dxa"/>
            <w:tcBorders>
              <w:left w:val="nil"/>
              <w:bottom w:val="nil"/>
              <w:right w:val="nil"/>
            </w:tcBorders>
            <w:shd w:val="clear" w:color="auto" w:fill="auto"/>
            <w:noWrap/>
            <w:vAlign w:val="center"/>
            <w:hideMark/>
          </w:tcPr>
          <w:p w:rsidR="00370D90" w:rsidRPr="00AD4D36" w:rsidRDefault="00370D90" w:rsidP="00B10D0E">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0,22</w:t>
            </w:r>
          </w:p>
        </w:tc>
      </w:tr>
      <w:tr w:rsidR="00370D90" w:rsidRPr="00AD4D36" w:rsidTr="00B10D0E">
        <w:trPr>
          <w:trHeight w:val="506"/>
          <w:jc w:val="center"/>
        </w:trPr>
        <w:tc>
          <w:tcPr>
            <w:tcW w:w="2835" w:type="dxa"/>
            <w:tcBorders>
              <w:left w:val="nil"/>
              <w:right w:val="nil"/>
            </w:tcBorders>
            <w:shd w:val="clear" w:color="auto" w:fill="F2F2F2" w:themeFill="background1" w:themeFillShade="F2"/>
            <w:noWrap/>
            <w:vAlign w:val="center"/>
            <w:hideMark/>
          </w:tcPr>
          <w:p w:rsidR="00370D90" w:rsidRPr="00AD4D36" w:rsidRDefault="00370D90" w:rsidP="00B10D0E">
            <w:pPr>
              <w:spacing w:line="240" w:lineRule="auto"/>
              <w:ind w:firstLine="720"/>
              <w:jc w:val="left"/>
              <w:rPr>
                <w:rFonts w:ascii="Arial" w:eastAsia="Times New Roman" w:hAnsi="Arial" w:cs="Arial"/>
                <w:sz w:val="22"/>
                <w:szCs w:val="22"/>
                <w:lang w:eastAsia="pt-BR"/>
              </w:rPr>
            </w:pPr>
            <w:r>
              <w:rPr>
                <w:rFonts w:ascii="Arial" w:eastAsia="Times New Roman" w:hAnsi="Arial" w:cs="Arial"/>
                <w:sz w:val="22"/>
                <w:szCs w:val="22"/>
                <w:lang w:eastAsia="pt-BR"/>
              </w:rPr>
              <w:t>11 e 15 anos</w:t>
            </w:r>
          </w:p>
        </w:tc>
        <w:tc>
          <w:tcPr>
            <w:tcW w:w="2035" w:type="dxa"/>
            <w:tcBorders>
              <w:left w:val="nil"/>
              <w:right w:val="nil"/>
            </w:tcBorders>
            <w:shd w:val="clear" w:color="auto" w:fill="auto"/>
            <w:noWrap/>
            <w:vAlign w:val="center"/>
            <w:hideMark/>
          </w:tcPr>
          <w:p w:rsidR="00370D90" w:rsidRPr="00AD4D36" w:rsidRDefault="00370D90" w:rsidP="00B10D0E">
            <w:pPr>
              <w:spacing w:line="240" w:lineRule="auto"/>
              <w:ind w:firstLine="0"/>
              <w:rPr>
                <w:rFonts w:ascii="Arial" w:eastAsia="Times New Roman" w:hAnsi="Arial" w:cs="Arial"/>
                <w:sz w:val="22"/>
                <w:szCs w:val="22"/>
                <w:lang w:eastAsia="pt-BR"/>
              </w:rPr>
            </w:pPr>
            <w:proofErr w:type="spellStart"/>
            <w:r>
              <w:rPr>
                <w:rFonts w:ascii="Arial" w:eastAsia="Times New Roman" w:hAnsi="Arial" w:cs="Arial"/>
                <w:sz w:val="22"/>
                <w:szCs w:val="22"/>
                <w:lang w:eastAsia="pt-BR"/>
              </w:rPr>
              <w:t>Dummy</w:t>
            </w:r>
            <w:proofErr w:type="spellEnd"/>
          </w:p>
        </w:tc>
        <w:tc>
          <w:tcPr>
            <w:tcW w:w="1192" w:type="dxa"/>
            <w:tcBorders>
              <w:left w:val="nil"/>
              <w:right w:val="nil"/>
            </w:tcBorders>
            <w:shd w:val="clear" w:color="auto" w:fill="F2F2F2" w:themeFill="background1" w:themeFillShade="F2"/>
            <w:noWrap/>
            <w:vAlign w:val="center"/>
            <w:hideMark/>
          </w:tcPr>
          <w:p w:rsidR="00370D90" w:rsidRPr="00AD4D36" w:rsidRDefault="00370D90" w:rsidP="00B10D0E">
            <w:pPr>
              <w:spacing w:line="240" w:lineRule="auto"/>
              <w:ind w:firstLine="0"/>
              <w:rPr>
                <w:rFonts w:ascii="Arial" w:eastAsia="Times New Roman" w:hAnsi="Arial" w:cs="Arial"/>
                <w:sz w:val="22"/>
                <w:szCs w:val="22"/>
                <w:lang w:eastAsia="pt-BR"/>
              </w:rPr>
            </w:pPr>
            <w:r w:rsidRPr="00AD4D36">
              <w:rPr>
                <w:rFonts w:ascii="Arial" w:eastAsia="Times New Roman" w:hAnsi="Arial" w:cs="Arial"/>
                <w:sz w:val="22"/>
                <w:szCs w:val="22"/>
                <w:lang w:eastAsia="pt-BR"/>
              </w:rPr>
              <w:t>0,49</w:t>
            </w:r>
          </w:p>
        </w:tc>
        <w:tc>
          <w:tcPr>
            <w:tcW w:w="993" w:type="dxa"/>
            <w:tcBorders>
              <w:left w:val="nil"/>
              <w:right w:val="nil"/>
            </w:tcBorders>
            <w:shd w:val="clear" w:color="auto" w:fill="auto"/>
            <w:noWrap/>
            <w:vAlign w:val="center"/>
            <w:hideMark/>
          </w:tcPr>
          <w:p w:rsidR="00370D90" w:rsidRPr="00AD4D36" w:rsidRDefault="00370D90" w:rsidP="00B10D0E">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0,09</w:t>
            </w:r>
          </w:p>
        </w:tc>
      </w:tr>
      <w:tr w:rsidR="00370D90" w:rsidRPr="00AD4D36" w:rsidTr="004F5171">
        <w:trPr>
          <w:trHeight w:val="379"/>
          <w:jc w:val="center"/>
        </w:trPr>
        <w:tc>
          <w:tcPr>
            <w:tcW w:w="2835" w:type="dxa"/>
            <w:tcBorders>
              <w:top w:val="single" w:sz="4" w:space="0" w:color="auto"/>
              <w:left w:val="nil"/>
              <w:right w:val="nil"/>
            </w:tcBorders>
            <w:shd w:val="clear" w:color="auto" w:fill="F2F2F2" w:themeFill="background1" w:themeFillShade="F2"/>
            <w:noWrap/>
            <w:vAlign w:val="center"/>
            <w:hideMark/>
          </w:tcPr>
          <w:p w:rsidR="00370D90" w:rsidRPr="00AD4D36" w:rsidRDefault="00370D90" w:rsidP="00B10D0E">
            <w:pPr>
              <w:spacing w:before="120" w:after="120" w:line="240" w:lineRule="auto"/>
              <w:ind w:firstLine="0"/>
              <w:jc w:val="left"/>
              <w:rPr>
                <w:rFonts w:ascii="Arial" w:eastAsia="Times New Roman" w:hAnsi="Arial" w:cs="Arial"/>
                <w:sz w:val="22"/>
                <w:szCs w:val="22"/>
                <w:lang w:eastAsia="pt-BR"/>
              </w:rPr>
            </w:pPr>
            <w:r w:rsidRPr="00AD4D36">
              <w:rPr>
                <w:rFonts w:ascii="Arial" w:eastAsia="Times New Roman" w:hAnsi="Arial" w:cs="Arial"/>
                <w:sz w:val="22"/>
                <w:szCs w:val="22"/>
                <w:lang w:eastAsia="pt-BR"/>
              </w:rPr>
              <w:t>Escolaridade média da mãe dos alunos na sala</w:t>
            </w:r>
          </w:p>
        </w:tc>
        <w:tc>
          <w:tcPr>
            <w:tcW w:w="2035" w:type="dxa"/>
            <w:tcBorders>
              <w:top w:val="single" w:sz="4" w:space="0" w:color="auto"/>
              <w:left w:val="nil"/>
              <w:right w:val="nil"/>
            </w:tcBorders>
            <w:shd w:val="clear" w:color="auto" w:fill="auto"/>
            <w:noWrap/>
            <w:vAlign w:val="center"/>
            <w:hideMark/>
          </w:tcPr>
          <w:p w:rsidR="00370D90" w:rsidRPr="00AD4D36" w:rsidRDefault="00370D90" w:rsidP="00B10D0E">
            <w:pPr>
              <w:spacing w:line="240" w:lineRule="auto"/>
              <w:ind w:firstLine="0"/>
              <w:rPr>
                <w:rFonts w:ascii="Arial" w:eastAsia="Times New Roman" w:hAnsi="Arial" w:cs="Arial"/>
                <w:sz w:val="22"/>
                <w:szCs w:val="22"/>
                <w:lang w:eastAsia="pt-BR"/>
              </w:rPr>
            </w:pPr>
            <w:r>
              <w:rPr>
                <w:rFonts w:ascii="Arial" w:eastAsia="Times New Roman" w:hAnsi="Arial" w:cs="Arial"/>
                <w:sz w:val="22"/>
                <w:szCs w:val="22"/>
                <w:lang w:eastAsia="pt-BR"/>
              </w:rPr>
              <w:t>Anos de estudo</w:t>
            </w:r>
          </w:p>
        </w:tc>
        <w:tc>
          <w:tcPr>
            <w:tcW w:w="1192" w:type="dxa"/>
            <w:tcBorders>
              <w:top w:val="single" w:sz="4" w:space="0" w:color="auto"/>
              <w:left w:val="nil"/>
              <w:bottom w:val="nil"/>
              <w:right w:val="nil"/>
            </w:tcBorders>
            <w:shd w:val="clear" w:color="auto" w:fill="F2F2F2" w:themeFill="background1" w:themeFillShade="F2"/>
            <w:noWrap/>
            <w:vAlign w:val="center"/>
            <w:hideMark/>
          </w:tcPr>
          <w:p w:rsidR="00370D90" w:rsidRPr="00AD4D36" w:rsidRDefault="00370D90" w:rsidP="00B10D0E">
            <w:pPr>
              <w:spacing w:line="240" w:lineRule="auto"/>
              <w:ind w:firstLine="0"/>
              <w:rPr>
                <w:rFonts w:ascii="Arial" w:eastAsia="Times New Roman" w:hAnsi="Arial" w:cs="Arial"/>
                <w:sz w:val="22"/>
                <w:szCs w:val="22"/>
                <w:lang w:eastAsia="pt-BR"/>
              </w:rPr>
            </w:pPr>
            <w:r w:rsidRPr="00AD4D36">
              <w:rPr>
                <w:rFonts w:ascii="Arial" w:eastAsia="Times New Roman" w:hAnsi="Arial" w:cs="Arial"/>
                <w:sz w:val="22"/>
                <w:szCs w:val="22"/>
                <w:lang w:eastAsia="pt-BR"/>
              </w:rPr>
              <w:t>10,95</w:t>
            </w:r>
          </w:p>
        </w:tc>
        <w:tc>
          <w:tcPr>
            <w:tcW w:w="993" w:type="dxa"/>
            <w:tcBorders>
              <w:top w:val="single" w:sz="4" w:space="0" w:color="auto"/>
              <w:left w:val="nil"/>
              <w:bottom w:val="nil"/>
              <w:right w:val="nil"/>
            </w:tcBorders>
            <w:shd w:val="clear" w:color="auto" w:fill="auto"/>
            <w:noWrap/>
            <w:vAlign w:val="center"/>
            <w:hideMark/>
          </w:tcPr>
          <w:p w:rsidR="00370D90" w:rsidRPr="00AD4D36" w:rsidRDefault="00370D90" w:rsidP="00B10D0E">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6,78</w:t>
            </w:r>
          </w:p>
        </w:tc>
      </w:tr>
      <w:tr w:rsidR="00370D90" w:rsidRPr="00AD4D36" w:rsidTr="004F5171">
        <w:trPr>
          <w:trHeight w:val="379"/>
          <w:jc w:val="center"/>
        </w:trPr>
        <w:tc>
          <w:tcPr>
            <w:tcW w:w="2835" w:type="dxa"/>
            <w:tcBorders>
              <w:top w:val="single" w:sz="4" w:space="0" w:color="auto"/>
              <w:left w:val="nil"/>
              <w:right w:val="nil"/>
            </w:tcBorders>
            <w:shd w:val="clear" w:color="auto" w:fill="F2F2F2" w:themeFill="background1" w:themeFillShade="F2"/>
            <w:noWrap/>
            <w:vAlign w:val="center"/>
            <w:hideMark/>
          </w:tcPr>
          <w:p w:rsidR="00370D90" w:rsidRPr="00AD4D36" w:rsidRDefault="00370D90" w:rsidP="00B10D0E">
            <w:pPr>
              <w:spacing w:before="120" w:after="120" w:line="240" w:lineRule="auto"/>
              <w:ind w:firstLine="0"/>
              <w:jc w:val="left"/>
              <w:rPr>
                <w:rFonts w:ascii="Arial" w:eastAsia="Times New Roman" w:hAnsi="Arial" w:cs="Arial"/>
                <w:sz w:val="22"/>
                <w:szCs w:val="22"/>
                <w:lang w:eastAsia="pt-BR"/>
              </w:rPr>
            </w:pPr>
            <w:r w:rsidRPr="00AD4D36">
              <w:rPr>
                <w:rFonts w:ascii="Arial" w:eastAsia="Times New Roman" w:hAnsi="Arial" w:cs="Arial"/>
                <w:sz w:val="22"/>
                <w:szCs w:val="22"/>
                <w:lang w:eastAsia="pt-BR"/>
              </w:rPr>
              <w:t>Professor fez pós-graduação</w:t>
            </w:r>
          </w:p>
        </w:tc>
        <w:tc>
          <w:tcPr>
            <w:tcW w:w="2035" w:type="dxa"/>
            <w:tcBorders>
              <w:top w:val="single" w:sz="4" w:space="0" w:color="auto"/>
              <w:left w:val="nil"/>
              <w:right w:val="nil"/>
            </w:tcBorders>
            <w:shd w:val="clear" w:color="auto" w:fill="auto"/>
            <w:noWrap/>
            <w:vAlign w:val="center"/>
            <w:hideMark/>
          </w:tcPr>
          <w:p w:rsidR="00370D90" w:rsidRPr="00AD4D36" w:rsidRDefault="00370D90" w:rsidP="00B10D0E">
            <w:pPr>
              <w:spacing w:line="240" w:lineRule="auto"/>
              <w:ind w:firstLine="0"/>
              <w:rPr>
                <w:rFonts w:ascii="Arial" w:eastAsia="Times New Roman" w:hAnsi="Arial" w:cs="Arial"/>
                <w:sz w:val="22"/>
                <w:szCs w:val="22"/>
                <w:lang w:eastAsia="pt-BR"/>
              </w:rPr>
            </w:pPr>
            <w:proofErr w:type="spellStart"/>
            <w:r>
              <w:rPr>
                <w:rFonts w:ascii="Arial" w:eastAsia="Times New Roman" w:hAnsi="Arial" w:cs="Arial"/>
                <w:sz w:val="22"/>
                <w:szCs w:val="22"/>
                <w:lang w:eastAsia="pt-BR"/>
              </w:rPr>
              <w:t>Dummy</w:t>
            </w:r>
            <w:proofErr w:type="spellEnd"/>
          </w:p>
        </w:tc>
        <w:tc>
          <w:tcPr>
            <w:tcW w:w="1192" w:type="dxa"/>
            <w:tcBorders>
              <w:top w:val="single" w:sz="4" w:space="0" w:color="auto"/>
              <w:left w:val="nil"/>
              <w:right w:val="nil"/>
            </w:tcBorders>
            <w:shd w:val="clear" w:color="auto" w:fill="F2F2F2" w:themeFill="background1" w:themeFillShade="F2"/>
            <w:noWrap/>
            <w:vAlign w:val="center"/>
            <w:hideMark/>
          </w:tcPr>
          <w:p w:rsidR="00370D90" w:rsidRPr="00AD4D36" w:rsidRDefault="00370D90" w:rsidP="00B10D0E">
            <w:pPr>
              <w:spacing w:line="240" w:lineRule="auto"/>
              <w:ind w:firstLine="0"/>
              <w:rPr>
                <w:rFonts w:ascii="Arial" w:eastAsia="Times New Roman" w:hAnsi="Arial" w:cs="Arial"/>
                <w:sz w:val="22"/>
                <w:szCs w:val="22"/>
                <w:lang w:eastAsia="pt-BR"/>
              </w:rPr>
            </w:pPr>
            <w:r w:rsidRPr="00AD4D36">
              <w:rPr>
                <w:rFonts w:ascii="Arial" w:eastAsia="Times New Roman" w:hAnsi="Arial" w:cs="Arial"/>
                <w:sz w:val="22"/>
                <w:szCs w:val="22"/>
                <w:lang w:eastAsia="pt-BR"/>
              </w:rPr>
              <w:t>0,50</w:t>
            </w:r>
          </w:p>
        </w:tc>
        <w:tc>
          <w:tcPr>
            <w:tcW w:w="993" w:type="dxa"/>
            <w:tcBorders>
              <w:top w:val="single" w:sz="4" w:space="0" w:color="auto"/>
              <w:left w:val="nil"/>
              <w:right w:val="nil"/>
            </w:tcBorders>
            <w:shd w:val="clear" w:color="auto" w:fill="auto"/>
            <w:noWrap/>
            <w:vAlign w:val="center"/>
            <w:hideMark/>
          </w:tcPr>
          <w:p w:rsidR="00370D90" w:rsidRPr="00AD4D36" w:rsidRDefault="00370D90" w:rsidP="00B10D0E">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0,54</w:t>
            </w:r>
          </w:p>
        </w:tc>
      </w:tr>
      <w:tr w:rsidR="00370D90" w:rsidRPr="00AD4D36" w:rsidTr="004F5171">
        <w:trPr>
          <w:trHeight w:val="632"/>
          <w:jc w:val="center"/>
        </w:trPr>
        <w:tc>
          <w:tcPr>
            <w:tcW w:w="2835" w:type="dxa"/>
            <w:tcBorders>
              <w:top w:val="single" w:sz="4" w:space="0" w:color="auto"/>
              <w:left w:val="nil"/>
              <w:right w:val="nil"/>
            </w:tcBorders>
            <w:shd w:val="clear" w:color="auto" w:fill="F2F2F2" w:themeFill="background1" w:themeFillShade="F2"/>
            <w:noWrap/>
            <w:vAlign w:val="center"/>
            <w:hideMark/>
          </w:tcPr>
          <w:p w:rsidR="00370D90" w:rsidRPr="00AD4D36" w:rsidRDefault="00370D90" w:rsidP="00B10D0E">
            <w:pPr>
              <w:spacing w:before="120" w:after="120" w:line="240" w:lineRule="auto"/>
              <w:ind w:firstLine="0"/>
              <w:jc w:val="left"/>
              <w:rPr>
                <w:rFonts w:ascii="Arial" w:eastAsia="Times New Roman" w:hAnsi="Arial" w:cs="Arial"/>
                <w:sz w:val="22"/>
                <w:szCs w:val="22"/>
                <w:lang w:eastAsia="pt-BR"/>
              </w:rPr>
            </w:pPr>
            <w:r w:rsidRPr="00AD4D36">
              <w:rPr>
                <w:rFonts w:ascii="Arial" w:eastAsia="Times New Roman" w:hAnsi="Arial" w:cs="Arial"/>
                <w:sz w:val="22"/>
                <w:szCs w:val="22"/>
                <w:lang w:eastAsia="pt-BR"/>
              </w:rPr>
              <w:t>Professor tem mais de 5 anos de experiência</w:t>
            </w:r>
          </w:p>
        </w:tc>
        <w:tc>
          <w:tcPr>
            <w:tcW w:w="2035" w:type="dxa"/>
            <w:tcBorders>
              <w:top w:val="single" w:sz="4" w:space="0" w:color="auto"/>
              <w:left w:val="nil"/>
              <w:right w:val="nil"/>
            </w:tcBorders>
            <w:shd w:val="clear" w:color="auto" w:fill="auto"/>
            <w:noWrap/>
            <w:vAlign w:val="center"/>
            <w:hideMark/>
          </w:tcPr>
          <w:p w:rsidR="00370D90" w:rsidRPr="00AD4D36" w:rsidRDefault="00370D90" w:rsidP="00B10D0E">
            <w:pPr>
              <w:spacing w:line="240" w:lineRule="auto"/>
              <w:ind w:firstLine="0"/>
              <w:rPr>
                <w:rFonts w:ascii="Arial" w:eastAsia="Times New Roman" w:hAnsi="Arial" w:cs="Arial"/>
                <w:sz w:val="22"/>
                <w:szCs w:val="22"/>
                <w:lang w:eastAsia="pt-BR"/>
              </w:rPr>
            </w:pPr>
            <w:proofErr w:type="spellStart"/>
            <w:r>
              <w:rPr>
                <w:rFonts w:ascii="Arial" w:eastAsia="Times New Roman" w:hAnsi="Arial" w:cs="Arial"/>
                <w:sz w:val="22"/>
                <w:szCs w:val="22"/>
                <w:lang w:eastAsia="pt-BR"/>
              </w:rPr>
              <w:t>Dummy</w:t>
            </w:r>
            <w:proofErr w:type="spellEnd"/>
          </w:p>
        </w:tc>
        <w:tc>
          <w:tcPr>
            <w:tcW w:w="1192" w:type="dxa"/>
            <w:tcBorders>
              <w:top w:val="single" w:sz="4" w:space="0" w:color="auto"/>
              <w:left w:val="nil"/>
              <w:right w:val="nil"/>
            </w:tcBorders>
            <w:shd w:val="clear" w:color="auto" w:fill="F2F2F2" w:themeFill="background1" w:themeFillShade="F2"/>
            <w:noWrap/>
            <w:vAlign w:val="center"/>
            <w:hideMark/>
          </w:tcPr>
          <w:p w:rsidR="00370D90" w:rsidRPr="00AD4D36" w:rsidRDefault="00370D90" w:rsidP="00B10D0E">
            <w:pPr>
              <w:spacing w:line="240" w:lineRule="auto"/>
              <w:ind w:firstLine="0"/>
              <w:rPr>
                <w:rFonts w:ascii="Arial" w:eastAsia="Times New Roman" w:hAnsi="Arial" w:cs="Arial"/>
                <w:sz w:val="22"/>
                <w:szCs w:val="22"/>
                <w:lang w:eastAsia="pt-BR"/>
              </w:rPr>
            </w:pPr>
            <w:r w:rsidRPr="00AD4D36">
              <w:rPr>
                <w:rFonts w:ascii="Arial" w:eastAsia="Times New Roman" w:hAnsi="Arial" w:cs="Arial"/>
                <w:sz w:val="22"/>
                <w:szCs w:val="22"/>
                <w:lang w:eastAsia="pt-BR"/>
              </w:rPr>
              <w:t>0,81</w:t>
            </w:r>
          </w:p>
        </w:tc>
        <w:tc>
          <w:tcPr>
            <w:tcW w:w="993" w:type="dxa"/>
            <w:tcBorders>
              <w:top w:val="single" w:sz="4" w:space="0" w:color="auto"/>
              <w:left w:val="nil"/>
              <w:right w:val="nil"/>
            </w:tcBorders>
            <w:shd w:val="clear" w:color="auto" w:fill="auto"/>
            <w:noWrap/>
            <w:vAlign w:val="center"/>
            <w:hideMark/>
          </w:tcPr>
          <w:p w:rsidR="00370D90" w:rsidRPr="00AD4D36" w:rsidRDefault="00370D90" w:rsidP="00B10D0E">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0,83</w:t>
            </w:r>
          </w:p>
        </w:tc>
      </w:tr>
      <w:tr w:rsidR="00370D90" w:rsidRPr="00AD4D36" w:rsidTr="004F5171">
        <w:trPr>
          <w:trHeight w:val="300"/>
          <w:jc w:val="center"/>
        </w:trPr>
        <w:tc>
          <w:tcPr>
            <w:tcW w:w="2835" w:type="dxa"/>
            <w:tcBorders>
              <w:top w:val="single" w:sz="4" w:space="0" w:color="auto"/>
              <w:left w:val="nil"/>
              <w:right w:val="nil"/>
            </w:tcBorders>
            <w:shd w:val="clear" w:color="auto" w:fill="F2F2F2" w:themeFill="background1" w:themeFillShade="F2"/>
            <w:noWrap/>
            <w:vAlign w:val="center"/>
            <w:hideMark/>
          </w:tcPr>
          <w:p w:rsidR="00370D90" w:rsidRPr="00AD4D36" w:rsidRDefault="00370D90" w:rsidP="00B10D0E">
            <w:pPr>
              <w:spacing w:before="120" w:after="120" w:line="240" w:lineRule="auto"/>
              <w:ind w:firstLine="0"/>
              <w:jc w:val="left"/>
              <w:rPr>
                <w:rFonts w:ascii="Arial" w:eastAsia="Times New Roman" w:hAnsi="Arial" w:cs="Arial"/>
                <w:sz w:val="22"/>
                <w:szCs w:val="22"/>
                <w:lang w:eastAsia="pt-BR"/>
              </w:rPr>
            </w:pPr>
            <w:r w:rsidRPr="00AD4D36">
              <w:rPr>
                <w:rFonts w:ascii="Arial" w:eastAsia="Times New Roman" w:hAnsi="Arial" w:cs="Arial"/>
                <w:sz w:val="22"/>
                <w:szCs w:val="22"/>
                <w:lang w:eastAsia="pt-BR"/>
              </w:rPr>
              <w:t>Nível socioeconômico médio da escola</w:t>
            </w:r>
          </w:p>
        </w:tc>
        <w:tc>
          <w:tcPr>
            <w:tcW w:w="2035" w:type="dxa"/>
            <w:tcBorders>
              <w:top w:val="single" w:sz="4" w:space="0" w:color="auto"/>
              <w:left w:val="nil"/>
              <w:bottom w:val="nil"/>
              <w:right w:val="nil"/>
            </w:tcBorders>
            <w:shd w:val="clear" w:color="auto" w:fill="auto"/>
            <w:noWrap/>
            <w:vAlign w:val="center"/>
            <w:hideMark/>
          </w:tcPr>
          <w:p w:rsidR="00370D90" w:rsidRPr="00AD4D36" w:rsidRDefault="00370D90" w:rsidP="00B10D0E">
            <w:pPr>
              <w:spacing w:line="240" w:lineRule="auto"/>
              <w:ind w:firstLine="0"/>
              <w:rPr>
                <w:rFonts w:ascii="Arial" w:eastAsia="Times New Roman" w:hAnsi="Arial" w:cs="Arial"/>
                <w:sz w:val="22"/>
                <w:szCs w:val="22"/>
                <w:lang w:eastAsia="pt-BR"/>
              </w:rPr>
            </w:pPr>
            <w:r>
              <w:rPr>
                <w:rFonts w:ascii="Arial" w:eastAsia="Times New Roman" w:hAnsi="Arial" w:cs="Arial"/>
                <w:sz w:val="22"/>
                <w:szCs w:val="22"/>
                <w:lang w:eastAsia="pt-BR"/>
              </w:rPr>
              <w:t xml:space="preserve">Escala de 1 a 8 </w:t>
            </w:r>
          </w:p>
        </w:tc>
        <w:tc>
          <w:tcPr>
            <w:tcW w:w="1192" w:type="dxa"/>
            <w:tcBorders>
              <w:top w:val="single" w:sz="4" w:space="0" w:color="auto"/>
              <w:left w:val="nil"/>
              <w:bottom w:val="nil"/>
              <w:right w:val="nil"/>
            </w:tcBorders>
            <w:shd w:val="clear" w:color="auto" w:fill="F2F2F2" w:themeFill="background1" w:themeFillShade="F2"/>
            <w:noWrap/>
            <w:vAlign w:val="center"/>
            <w:hideMark/>
          </w:tcPr>
          <w:p w:rsidR="00370D90" w:rsidRPr="00AD4D36" w:rsidRDefault="00370D90" w:rsidP="00B10D0E">
            <w:pPr>
              <w:spacing w:line="240" w:lineRule="auto"/>
              <w:ind w:firstLine="0"/>
              <w:rPr>
                <w:rFonts w:ascii="Arial" w:eastAsia="Times New Roman" w:hAnsi="Arial" w:cs="Arial"/>
                <w:sz w:val="22"/>
                <w:szCs w:val="22"/>
                <w:lang w:eastAsia="pt-BR"/>
              </w:rPr>
            </w:pPr>
            <w:r w:rsidRPr="00AD4D36">
              <w:rPr>
                <w:rFonts w:ascii="Arial" w:eastAsia="Times New Roman" w:hAnsi="Arial" w:cs="Arial"/>
                <w:sz w:val="22"/>
                <w:szCs w:val="22"/>
                <w:lang w:eastAsia="pt-BR"/>
              </w:rPr>
              <w:t>5,37</w:t>
            </w:r>
          </w:p>
        </w:tc>
        <w:tc>
          <w:tcPr>
            <w:tcW w:w="993" w:type="dxa"/>
            <w:tcBorders>
              <w:top w:val="single" w:sz="4" w:space="0" w:color="auto"/>
              <w:left w:val="nil"/>
              <w:bottom w:val="nil"/>
              <w:right w:val="nil"/>
            </w:tcBorders>
            <w:shd w:val="clear" w:color="auto" w:fill="auto"/>
            <w:noWrap/>
            <w:vAlign w:val="center"/>
            <w:hideMark/>
          </w:tcPr>
          <w:p w:rsidR="00370D90" w:rsidRPr="00AD4D36" w:rsidRDefault="00370D90" w:rsidP="00B10D0E">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3,74</w:t>
            </w:r>
          </w:p>
        </w:tc>
      </w:tr>
      <w:tr w:rsidR="00370D90" w:rsidRPr="00AD4D36" w:rsidTr="004F5171">
        <w:trPr>
          <w:trHeight w:val="300"/>
          <w:jc w:val="center"/>
        </w:trPr>
        <w:tc>
          <w:tcPr>
            <w:tcW w:w="2835" w:type="dxa"/>
            <w:tcBorders>
              <w:top w:val="single" w:sz="4" w:space="0" w:color="auto"/>
              <w:left w:val="nil"/>
              <w:right w:val="nil"/>
            </w:tcBorders>
            <w:shd w:val="clear" w:color="auto" w:fill="F2F2F2" w:themeFill="background1" w:themeFillShade="F2"/>
            <w:noWrap/>
            <w:vAlign w:val="center"/>
            <w:hideMark/>
          </w:tcPr>
          <w:p w:rsidR="00370D90" w:rsidRPr="00AD4D36" w:rsidRDefault="00370D90" w:rsidP="00B10D0E">
            <w:pPr>
              <w:spacing w:before="120" w:after="120" w:line="240" w:lineRule="auto"/>
              <w:ind w:firstLine="0"/>
              <w:jc w:val="left"/>
              <w:rPr>
                <w:rFonts w:ascii="Arial" w:eastAsia="Times New Roman" w:hAnsi="Arial" w:cs="Arial"/>
                <w:sz w:val="22"/>
                <w:szCs w:val="22"/>
                <w:lang w:eastAsia="pt-BR"/>
              </w:rPr>
            </w:pPr>
            <w:r>
              <w:rPr>
                <w:rFonts w:ascii="Arial" w:eastAsia="Times New Roman" w:hAnsi="Arial" w:cs="Arial"/>
                <w:sz w:val="22"/>
                <w:szCs w:val="22"/>
                <w:lang w:eastAsia="pt-BR"/>
              </w:rPr>
              <w:t>Escola é arejada</w:t>
            </w:r>
          </w:p>
        </w:tc>
        <w:tc>
          <w:tcPr>
            <w:tcW w:w="2035" w:type="dxa"/>
            <w:tcBorders>
              <w:top w:val="single" w:sz="4" w:space="0" w:color="auto"/>
              <w:left w:val="nil"/>
              <w:right w:val="nil"/>
            </w:tcBorders>
            <w:shd w:val="clear" w:color="auto" w:fill="auto"/>
            <w:noWrap/>
            <w:vAlign w:val="center"/>
            <w:hideMark/>
          </w:tcPr>
          <w:p w:rsidR="00370D90" w:rsidRPr="00AD4D36" w:rsidRDefault="00370D90" w:rsidP="00B10D0E">
            <w:pPr>
              <w:spacing w:line="240" w:lineRule="auto"/>
              <w:ind w:firstLine="0"/>
              <w:rPr>
                <w:rFonts w:ascii="Arial" w:eastAsia="Times New Roman" w:hAnsi="Arial" w:cs="Arial"/>
                <w:sz w:val="22"/>
                <w:szCs w:val="22"/>
                <w:lang w:eastAsia="pt-BR"/>
              </w:rPr>
            </w:pPr>
            <w:proofErr w:type="spellStart"/>
            <w:r>
              <w:rPr>
                <w:rFonts w:ascii="Arial" w:eastAsia="Times New Roman" w:hAnsi="Arial" w:cs="Arial"/>
                <w:sz w:val="22"/>
                <w:szCs w:val="22"/>
                <w:lang w:eastAsia="pt-BR"/>
              </w:rPr>
              <w:t>Dummy</w:t>
            </w:r>
            <w:proofErr w:type="spellEnd"/>
          </w:p>
        </w:tc>
        <w:tc>
          <w:tcPr>
            <w:tcW w:w="1192" w:type="dxa"/>
            <w:tcBorders>
              <w:top w:val="single" w:sz="4" w:space="0" w:color="auto"/>
              <w:left w:val="nil"/>
              <w:bottom w:val="nil"/>
              <w:right w:val="nil"/>
            </w:tcBorders>
            <w:shd w:val="clear" w:color="auto" w:fill="F2F2F2" w:themeFill="background1" w:themeFillShade="F2"/>
            <w:noWrap/>
            <w:vAlign w:val="center"/>
            <w:hideMark/>
          </w:tcPr>
          <w:p w:rsidR="00370D90" w:rsidRPr="00AD4D36" w:rsidRDefault="00370D90" w:rsidP="00B10D0E">
            <w:pPr>
              <w:spacing w:line="240" w:lineRule="auto"/>
              <w:ind w:firstLine="0"/>
              <w:rPr>
                <w:rFonts w:ascii="Arial" w:eastAsia="Times New Roman" w:hAnsi="Arial" w:cs="Arial"/>
                <w:sz w:val="22"/>
                <w:szCs w:val="22"/>
                <w:lang w:eastAsia="pt-BR"/>
              </w:rPr>
            </w:pPr>
            <w:r w:rsidRPr="00AD4D36">
              <w:rPr>
                <w:rFonts w:ascii="Arial" w:eastAsia="Times New Roman" w:hAnsi="Arial" w:cs="Arial"/>
                <w:sz w:val="22"/>
                <w:szCs w:val="22"/>
                <w:lang w:eastAsia="pt-BR"/>
              </w:rPr>
              <w:t>0,94</w:t>
            </w:r>
          </w:p>
        </w:tc>
        <w:tc>
          <w:tcPr>
            <w:tcW w:w="993" w:type="dxa"/>
            <w:tcBorders>
              <w:top w:val="single" w:sz="4" w:space="0" w:color="auto"/>
              <w:left w:val="nil"/>
              <w:bottom w:val="nil"/>
              <w:right w:val="nil"/>
            </w:tcBorders>
            <w:shd w:val="clear" w:color="auto" w:fill="auto"/>
            <w:noWrap/>
            <w:vAlign w:val="center"/>
            <w:hideMark/>
          </w:tcPr>
          <w:p w:rsidR="00370D90" w:rsidRPr="00AD4D36" w:rsidRDefault="00370D90" w:rsidP="00B10D0E">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0,82</w:t>
            </w:r>
          </w:p>
        </w:tc>
      </w:tr>
      <w:tr w:rsidR="00370D90" w:rsidRPr="00AD4D36" w:rsidTr="004F5171">
        <w:trPr>
          <w:trHeight w:val="759"/>
          <w:jc w:val="center"/>
        </w:trPr>
        <w:tc>
          <w:tcPr>
            <w:tcW w:w="2835" w:type="dxa"/>
            <w:tcBorders>
              <w:top w:val="single" w:sz="4" w:space="0" w:color="auto"/>
              <w:left w:val="nil"/>
              <w:right w:val="nil"/>
            </w:tcBorders>
            <w:shd w:val="clear" w:color="auto" w:fill="F2F2F2" w:themeFill="background1" w:themeFillShade="F2"/>
            <w:noWrap/>
            <w:vAlign w:val="center"/>
            <w:hideMark/>
          </w:tcPr>
          <w:p w:rsidR="00370D90" w:rsidRPr="00AD4D36" w:rsidRDefault="00370D90" w:rsidP="00B10D0E">
            <w:pPr>
              <w:spacing w:line="240" w:lineRule="auto"/>
              <w:ind w:firstLine="0"/>
              <w:jc w:val="left"/>
              <w:rPr>
                <w:rFonts w:ascii="Arial" w:eastAsia="Times New Roman" w:hAnsi="Arial" w:cs="Arial"/>
                <w:sz w:val="22"/>
                <w:szCs w:val="22"/>
                <w:lang w:eastAsia="pt-BR"/>
              </w:rPr>
            </w:pPr>
            <w:r>
              <w:rPr>
                <w:rFonts w:ascii="Arial" w:eastAsia="Times New Roman" w:hAnsi="Arial" w:cs="Arial"/>
                <w:sz w:val="22"/>
                <w:szCs w:val="22"/>
                <w:lang w:eastAsia="pt-BR"/>
              </w:rPr>
              <w:t>Escola tem mais que 10 computadores</w:t>
            </w:r>
          </w:p>
        </w:tc>
        <w:tc>
          <w:tcPr>
            <w:tcW w:w="2035" w:type="dxa"/>
            <w:tcBorders>
              <w:top w:val="single" w:sz="4" w:space="0" w:color="auto"/>
              <w:left w:val="nil"/>
              <w:right w:val="nil"/>
            </w:tcBorders>
            <w:shd w:val="clear" w:color="auto" w:fill="auto"/>
            <w:noWrap/>
            <w:vAlign w:val="center"/>
            <w:hideMark/>
          </w:tcPr>
          <w:p w:rsidR="00370D90" w:rsidRPr="00AD4D36" w:rsidRDefault="00370D90" w:rsidP="00B10D0E">
            <w:pPr>
              <w:spacing w:line="240" w:lineRule="auto"/>
              <w:ind w:firstLine="0"/>
              <w:rPr>
                <w:rFonts w:ascii="Arial" w:eastAsia="Times New Roman" w:hAnsi="Arial" w:cs="Arial"/>
                <w:sz w:val="22"/>
                <w:szCs w:val="22"/>
                <w:lang w:eastAsia="pt-BR"/>
              </w:rPr>
            </w:pPr>
            <w:proofErr w:type="spellStart"/>
            <w:r>
              <w:rPr>
                <w:rFonts w:ascii="Arial" w:eastAsia="Times New Roman" w:hAnsi="Arial" w:cs="Arial"/>
                <w:sz w:val="22"/>
                <w:szCs w:val="22"/>
                <w:lang w:eastAsia="pt-BR"/>
              </w:rPr>
              <w:t>Dummy</w:t>
            </w:r>
            <w:proofErr w:type="spellEnd"/>
          </w:p>
        </w:tc>
        <w:tc>
          <w:tcPr>
            <w:tcW w:w="1192" w:type="dxa"/>
            <w:tcBorders>
              <w:top w:val="single" w:sz="4" w:space="0" w:color="auto"/>
              <w:left w:val="nil"/>
              <w:bottom w:val="nil"/>
              <w:right w:val="nil"/>
            </w:tcBorders>
            <w:shd w:val="clear" w:color="auto" w:fill="F2F2F2" w:themeFill="background1" w:themeFillShade="F2"/>
            <w:noWrap/>
            <w:vAlign w:val="center"/>
            <w:hideMark/>
          </w:tcPr>
          <w:p w:rsidR="00370D90" w:rsidRPr="00AD4D36" w:rsidRDefault="00370D90" w:rsidP="00B10D0E">
            <w:pPr>
              <w:spacing w:line="240" w:lineRule="auto"/>
              <w:ind w:firstLine="0"/>
              <w:rPr>
                <w:rFonts w:ascii="Arial" w:eastAsia="Times New Roman" w:hAnsi="Arial" w:cs="Arial"/>
                <w:sz w:val="22"/>
                <w:szCs w:val="22"/>
                <w:lang w:eastAsia="pt-BR"/>
              </w:rPr>
            </w:pPr>
            <w:r w:rsidRPr="00AD4D36">
              <w:rPr>
                <w:rFonts w:ascii="Arial" w:eastAsia="Times New Roman" w:hAnsi="Arial" w:cs="Arial"/>
                <w:sz w:val="22"/>
                <w:szCs w:val="22"/>
                <w:lang w:eastAsia="pt-BR"/>
              </w:rPr>
              <w:t>0,74</w:t>
            </w:r>
          </w:p>
        </w:tc>
        <w:tc>
          <w:tcPr>
            <w:tcW w:w="993" w:type="dxa"/>
            <w:tcBorders>
              <w:top w:val="single" w:sz="4" w:space="0" w:color="auto"/>
              <w:left w:val="nil"/>
              <w:bottom w:val="nil"/>
              <w:right w:val="nil"/>
            </w:tcBorders>
            <w:shd w:val="clear" w:color="auto" w:fill="auto"/>
            <w:noWrap/>
            <w:vAlign w:val="center"/>
            <w:hideMark/>
          </w:tcPr>
          <w:p w:rsidR="00370D90" w:rsidRPr="00AD4D36" w:rsidRDefault="00370D90" w:rsidP="00B10D0E">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0,49</w:t>
            </w:r>
          </w:p>
        </w:tc>
      </w:tr>
      <w:tr w:rsidR="00370D90" w:rsidRPr="00AD4D36" w:rsidTr="00370D90">
        <w:trPr>
          <w:jc w:val="center"/>
        </w:trPr>
        <w:tc>
          <w:tcPr>
            <w:tcW w:w="2835" w:type="dxa"/>
            <w:tcBorders>
              <w:top w:val="single" w:sz="4" w:space="0" w:color="auto"/>
              <w:left w:val="nil"/>
              <w:right w:val="nil"/>
            </w:tcBorders>
            <w:shd w:val="clear" w:color="auto" w:fill="F2F2F2" w:themeFill="background1" w:themeFillShade="F2"/>
            <w:noWrap/>
            <w:vAlign w:val="center"/>
            <w:hideMark/>
          </w:tcPr>
          <w:p w:rsidR="00370D90" w:rsidRPr="00AD4D36" w:rsidRDefault="00370D90" w:rsidP="00B10D0E">
            <w:pPr>
              <w:spacing w:before="120" w:after="120" w:line="240" w:lineRule="auto"/>
              <w:ind w:firstLine="0"/>
              <w:jc w:val="left"/>
              <w:rPr>
                <w:rFonts w:ascii="Arial" w:eastAsia="Times New Roman" w:hAnsi="Arial" w:cs="Arial"/>
                <w:sz w:val="22"/>
                <w:szCs w:val="22"/>
                <w:lang w:eastAsia="pt-BR"/>
              </w:rPr>
            </w:pPr>
            <w:r>
              <w:rPr>
                <w:rFonts w:ascii="Arial" w:eastAsia="Times New Roman" w:hAnsi="Arial" w:cs="Arial"/>
                <w:sz w:val="22"/>
                <w:szCs w:val="22"/>
                <w:lang w:eastAsia="pt-BR"/>
              </w:rPr>
              <w:t>Escola tem fotocopiadora</w:t>
            </w:r>
          </w:p>
        </w:tc>
        <w:tc>
          <w:tcPr>
            <w:tcW w:w="2035" w:type="dxa"/>
            <w:tcBorders>
              <w:top w:val="single" w:sz="4" w:space="0" w:color="auto"/>
              <w:left w:val="nil"/>
              <w:right w:val="nil"/>
            </w:tcBorders>
            <w:shd w:val="clear" w:color="auto" w:fill="auto"/>
            <w:noWrap/>
            <w:vAlign w:val="center"/>
            <w:hideMark/>
          </w:tcPr>
          <w:p w:rsidR="00370D90" w:rsidRPr="00AD4D36" w:rsidRDefault="00370D90" w:rsidP="00B10D0E">
            <w:pPr>
              <w:spacing w:line="240" w:lineRule="auto"/>
              <w:ind w:firstLine="0"/>
              <w:rPr>
                <w:rFonts w:ascii="Arial" w:eastAsia="Times New Roman" w:hAnsi="Arial" w:cs="Arial"/>
                <w:sz w:val="22"/>
                <w:szCs w:val="22"/>
                <w:lang w:eastAsia="pt-BR"/>
              </w:rPr>
            </w:pPr>
            <w:proofErr w:type="spellStart"/>
            <w:r>
              <w:rPr>
                <w:rFonts w:ascii="Arial" w:eastAsia="Times New Roman" w:hAnsi="Arial" w:cs="Arial"/>
                <w:sz w:val="22"/>
                <w:szCs w:val="22"/>
                <w:lang w:eastAsia="pt-BR"/>
              </w:rPr>
              <w:t>Dummy</w:t>
            </w:r>
            <w:proofErr w:type="spellEnd"/>
          </w:p>
        </w:tc>
        <w:tc>
          <w:tcPr>
            <w:tcW w:w="1192" w:type="dxa"/>
            <w:tcBorders>
              <w:top w:val="single" w:sz="4" w:space="0" w:color="auto"/>
              <w:left w:val="nil"/>
              <w:right w:val="nil"/>
            </w:tcBorders>
            <w:shd w:val="clear" w:color="auto" w:fill="F2F2F2" w:themeFill="background1" w:themeFillShade="F2"/>
            <w:noWrap/>
            <w:vAlign w:val="center"/>
            <w:hideMark/>
          </w:tcPr>
          <w:p w:rsidR="00370D90" w:rsidRPr="00AD4D36" w:rsidRDefault="00370D90" w:rsidP="00B10D0E">
            <w:pPr>
              <w:spacing w:line="240" w:lineRule="auto"/>
              <w:ind w:firstLine="0"/>
              <w:rPr>
                <w:rFonts w:ascii="Arial" w:eastAsia="Times New Roman" w:hAnsi="Arial" w:cs="Arial"/>
                <w:sz w:val="22"/>
                <w:szCs w:val="22"/>
                <w:lang w:eastAsia="pt-BR"/>
              </w:rPr>
            </w:pPr>
            <w:r w:rsidRPr="00AD4D36">
              <w:rPr>
                <w:rFonts w:ascii="Arial" w:eastAsia="Times New Roman" w:hAnsi="Arial" w:cs="Arial"/>
                <w:sz w:val="22"/>
                <w:szCs w:val="22"/>
                <w:lang w:eastAsia="pt-BR"/>
              </w:rPr>
              <w:t>0,93</w:t>
            </w:r>
          </w:p>
        </w:tc>
        <w:tc>
          <w:tcPr>
            <w:tcW w:w="993" w:type="dxa"/>
            <w:tcBorders>
              <w:top w:val="single" w:sz="4" w:space="0" w:color="auto"/>
              <w:left w:val="nil"/>
              <w:right w:val="nil"/>
            </w:tcBorders>
            <w:shd w:val="clear" w:color="auto" w:fill="auto"/>
            <w:noWrap/>
            <w:vAlign w:val="center"/>
            <w:hideMark/>
          </w:tcPr>
          <w:p w:rsidR="00370D90" w:rsidRPr="00AD4D36" w:rsidRDefault="00370D90" w:rsidP="00B10D0E">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0,58</w:t>
            </w:r>
          </w:p>
        </w:tc>
      </w:tr>
      <w:tr w:rsidR="00370D90" w:rsidRPr="00AD4D36" w:rsidTr="004F5171">
        <w:trPr>
          <w:trHeight w:val="506"/>
          <w:jc w:val="center"/>
        </w:trPr>
        <w:tc>
          <w:tcPr>
            <w:tcW w:w="2835" w:type="dxa"/>
            <w:tcBorders>
              <w:top w:val="single" w:sz="4" w:space="0" w:color="auto"/>
              <w:left w:val="nil"/>
              <w:bottom w:val="single" w:sz="4" w:space="0" w:color="auto"/>
              <w:right w:val="nil"/>
            </w:tcBorders>
            <w:shd w:val="clear" w:color="auto" w:fill="F2F2F2" w:themeFill="background1" w:themeFillShade="F2"/>
            <w:noWrap/>
            <w:vAlign w:val="center"/>
            <w:hideMark/>
          </w:tcPr>
          <w:p w:rsidR="00370D90" w:rsidRPr="00AD4D36" w:rsidRDefault="00370D90" w:rsidP="00B10D0E">
            <w:pPr>
              <w:spacing w:before="120" w:after="120" w:line="240" w:lineRule="auto"/>
              <w:ind w:firstLine="0"/>
              <w:jc w:val="left"/>
              <w:rPr>
                <w:rFonts w:ascii="Arial" w:eastAsia="Times New Roman" w:hAnsi="Arial" w:cs="Arial"/>
                <w:sz w:val="22"/>
                <w:szCs w:val="22"/>
                <w:lang w:eastAsia="pt-BR"/>
              </w:rPr>
            </w:pPr>
            <w:r>
              <w:rPr>
                <w:rFonts w:ascii="Arial" w:eastAsia="Times New Roman" w:hAnsi="Arial" w:cs="Arial"/>
                <w:sz w:val="22"/>
                <w:szCs w:val="22"/>
                <w:lang w:eastAsia="pt-BR"/>
              </w:rPr>
              <w:t>Escola sofre com insuficiência de recursos financeiros</w:t>
            </w:r>
          </w:p>
        </w:tc>
        <w:tc>
          <w:tcPr>
            <w:tcW w:w="2035" w:type="dxa"/>
            <w:tcBorders>
              <w:top w:val="single" w:sz="4" w:space="0" w:color="auto"/>
              <w:left w:val="nil"/>
              <w:bottom w:val="single" w:sz="4" w:space="0" w:color="auto"/>
              <w:right w:val="nil"/>
            </w:tcBorders>
            <w:shd w:val="clear" w:color="auto" w:fill="auto"/>
            <w:noWrap/>
            <w:vAlign w:val="center"/>
            <w:hideMark/>
          </w:tcPr>
          <w:p w:rsidR="00370D90" w:rsidRPr="00AD4D36" w:rsidRDefault="00370D90" w:rsidP="00B10D0E">
            <w:pPr>
              <w:spacing w:line="240" w:lineRule="auto"/>
              <w:ind w:firstLine="0"/>
              <w:rPr>
                <w:rFonts w:ascii="Arial" w:eastAsia="Times New Roman" w:hAnsi="Arial" w:cs="Arial"/>
                <w:sz w:val="22"/>
                <w:szCs w:val="22"/>
                <w:lang w:eastAsia="pt-BR"/>
              </w:rPr>
            </w:pPr>
            <w:proofErr w:type="spellStart"/>
            <w:r>
              <w:rPr>
                <w:rFonts w:ascii="Arial" w:eastAsia="Times New Roman" w:hAnsi="Arial" w:cs="Arial"/>
                <w:sz w:val="22"/>
                <w:szCs w:val="22"/>
                <w:lang w:eastAsia="pt-BR"/>
              </w:rPr>
              <w:t>Dummy</w:t>
            </w:r>
            <w:proofErr w:type="spellEnd"/>
          </w:p>
        </w:tc>
        <w:tc>
          <w:tcPr>
            <w:tcW w:w="1192" w:type="dxa"/>
            <w:tcBorders>
              <w:top w:val="single" w:sz="4" w:space="0" w:color="auto"/>
              <w:left w:val="nil"/>
              <w:bottom w:val="single" w:sz="4" w:space="0" w:color="auto"/>
              <w:right w:val="nil"/>
            </w:tcBorders>
            <w:shd w:val="clear" w:color="auto" w:fill="F2F2F2" w:themeFill="background1" w:themeFillShade="F2"/>
            <w:noWrap/>
            <w:vAlign w:val="center"/>
            <w:hideMark/>
          </w:tcPr>
          <w:p w:rsidR="00370D90" w:rsidRPr="00AD4D36" w:rsidRDefault="00370D90" w:rsidP="00B10D0E">
            <w:pPr>
              <w:spacing w:line="240" w:lineRule="auto"/>
              <w:ind w:firstLine="0"/>
              <w:rPr>
                <w:rFonts w:ascii="Arial" w:eastAsia="Times New Roman" w:hAnsi="Arial" w:cs="Arial"/>
                <w:sz w:val="22"/>
                <w:szCs w:val="22"/>
                <w:lang w:eastAsia="pt-BR"/>
              </w:rPr>
            </w:pPr>
            <w:r w:rsidRPr="00AD4D36">
              <w:rPr>
                <w:rFonts w:ascii="Arial" w:eastAsia="Times New Roman" w:hAnsi="Arial" w:cs="Arial"/>
                <w:sz w:val="22"/>
                <w:szCs w:val="22"/>
                <w:lang w:eastAsia="pt-BR"/>
              </w:rPr>
              <w:t>0,46</w:t>
            </w:r>
          </w:p>
        </w:tc>
        <w:tc>
          <w:tcPr>
            <w:tcW w:w="993" w:type="dxa"/>
            <w:tcBorders>
              <w:top w:val="single" w:sz="4" w:space="0" w:color="auto"/>
              <w:left w:val="nil"/>
              <w:bottom w:val="single" w:sz="4" w:space="0" w:color="auto"/>
              <w:right w:val="nil"/>
            </w:tcBorders>
            <w:shd w:val="clear" w:color="auto" w:fill="auto"/>
            <w:noWrap/>
            <w:vAlign w:val="center"/>
            <w:hideMark/>
          </w:tcPr>
          <w:p w:rsidR="00370D90" w:rsidRPr="00AD4D36" w:rsidRDefault="00370D90" w:rsidP="00B10D0E">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0,75</w:t>
            </w:r>
          </w:p>
        </w:tc>
      </w:tr>
    </w:tbl>
    <w:p w:rsidR="00EA09F8" w:rsidRPr="00FC7B09" w:rsidRDefault="00EA09F8" w:rsidP="00791496">
      <w:pPr>
        <w:spacing w:before="80" w:line="360" w:lineRule="auto"/>
        <w:jc w:val="center"/>
        <w:rPr>
          <w:rFonts w:ascii="Arial" w:hAnsi="Arial" w:cs="Arial"/>
          <w:sz w:val="18"/>
          <w:szCs w:val="18"/>
        </w:rPr>
      </w:pPr>
      <w:r w:rsidRPr="00FC7B09">
        <w:rPr>
          <w:rFonts w:ascii="Arial" w:hAnsi="Arial" w:cs="Arial"/>
          <w:sz w:val="18"/>
          <w:szCs w:val="18"/>
        </w:rPr>
        <w:t>Fonte: Elaboração própria com base em microdados do SAEB 2005.</w:t>
      </w:r>
    </w:p>
    <w:p w:rsidR="00EA09F8" w:rsidRPr="00BF11BC" w:rsidRDefault="00EA09F8" w:rsidP="00EA09F8">
      <w:pPr>
        <w:tabs>
          <w:tab w:val="left" w:pos="0"/>
        </w:tabs>
        <w:spacing w:line="360" w:lineRule="auto"/>
        <w:rPr>
          <w:rFonts w:ascii="Arial" w:eastAsiaTheme="minorEastAsia" w:hAnsi="Arial" w:cs="Arial"/>
        </w:rPr>
      </w:pPr>
    </w:p>
    <w:p w:rsidR="006D57CD" w:rsidRDefault="006D57CD" w:rsidP="00EA09F8">
      <w:pPr>
        <w:rPr>
          <w:rFonts w:ascii="Arial" w:eastAsiaTheme="minorEastAsia" w:hAnsi="Arial" w:cs="Arial"/>
        </w:rPr>
      </w:pPr>
      <w:r>
        <w:rPr>
          <w:rFonts w:ascii="Arial" w:eastAsiaTheme="minorEastAsia" w:hAnsi="Arial" w:cs="Arial"/>
        </w:rPr>
        <w:t xml:space="preserve">Um ponto que chama a atenção é </w:t>
      </w:r>
      <w:r w:rsidR="00F17AD5">
        <w:rPr>
          <w:rFonts w:ascii="Arial" w:eastAsiaTheme="minorEastAsia" w:hAnsi="Arial" w:cs="Arial"/>
        </w:rPr>
        <w:t>diferença n</w:t>
      </w:r>
      <w:r>
        <w:rPr>
          <w:rFonts w:ascii="Arial" w:eastAsiaTheme="minorEastAsia" w:hAnsi="Arial" w:cs="Arial"/>
        </w:rPr>
        <w:t xml:space="preserve">a proporção de alunos que já </w:t>
      </w:r>
      <w:r w:rsidR="00F17AD5">
        <w:rPr>
          <w:rFonts w:ascii="Arial" w:eastAsiaTheme="minorEastAsia" w:hAnsi="Arial" w:cs="Arial"/>
        </w:rPr>
        <w:t xml:space="preserve">foi reprovado uma ou duas vezes. A proporção de repetentes nas escolas públicas é o dobro daquela observada nas escolas privadas. Obviamente, </w:t>
      </w:r>
      <w:r w:rsidR="00465D82">
        <w:rPr>
          <w:rFonts w:ascii="Arial" w:eastAsiaTheme="minorEastAsia" w:hAnsi="Arial" w:cs="Arial"/>
        </w:rPr>
        <w:t xml:space="preserve">essa dado não permite inferir se a taxa de retenção mais alta nas escolas públicas deve-se a características específicas dessas escolas </w:t>
      </w:r>
      <w:r w:rsidR="00F17AD5">
        <w:rPr>
          <w:rFonts w:ascii="Arial" w:eastAsiaTheme="minorEastAsia" w:hAnsi="Arial" w:cs="Arial"/>
        </w:rPr>
        <w:t xml:space="preserve">ou </w:t>
      </w:r>
      <w:r w:rsidR="00465D82">
        <w:rPr>
          <w:rFonts w:ascii="Arial" w:eastAsiaTheme="minorEastAsia" w:hAnsi="Arial" w:cs="Arial"/>
        </w:rPr>
        <w:t xml:space="preserve">se </w:t>
      </w:r>
      <w:r w:rsidR="00F17AD5">
        <w:rPr>
          <w:rFonts w:ascii="Arial" w:eastAsiaTheme="minorEastAsia" w:hAnsi="Arial" w:cs="Arial"/>
        </w:rPr>
        <w:t>de</w:t>
      </w:r>
      <w:r w:rsidR="00465D82">
        <w:rPr>
          <w:rFonts w:ascii="Arial" w:eastAsiaTheme="minorEastAsia" w:hAnsi="Arial" w:cs="Arial"/>
        </w:rPr>
        <w:t>ve-se a</w:t>
      </w:r>
      <w:r w:rsidR="00F17AD5">
        <w:rPr>
          <w:rFonts w:ascii="Arial" w:eastAsiaTheme="minorEastAsia" w:hAnsi="Arial" w:cs="Arial"/>
        </w:rPr>
        <w:t xml:space="preserve"> características não-observáveis mais comuns entre alunos</w:t>
      </w:r>
      <w:r w:rsidR="001D6020">
        <w:rPr>
          <w:rFonts w:ascii="Arial" w:eastAsiaTheme="minorEastAsia" w:hAnsi="Arial" w:cs="Arial"/>
        </w:rPr>
        <w:t xml:space="preserve"> de escola pública. Mais importante, talvez,  é que também não é possível derivar qualquer tipo de relação causal entre a taxa de retenção e desempenho escolar a partir da inclusão dessa variável no modelo. A inclusão dessa </w:t>
      </w:r>
      <w:r w:rsidR="001D6020">
        <w:rPr>
          <w:rFonts w:ascii="Arial" w:eastAsiaTheme="minorEastAsia" w:hAnsi="Arial" w:cs="Arial"/>
        </w:rPr>
        <w:lastRenderedPageBreak/>
        <w:t>variável no modelo serve basicamente para controlar</w:t>
      </w:r>
      <w:r w:rsidR="00D86A5D">
        <w:rPr>
          <w:rFonts w:ascii="Arial" w:eastAsiaTheme="minorEastAsia" w:hAnsi="Arial" w:cs="Arial"/>
        </w:rPr>
        <w:t xml:space="preserve">, de certa maneira, quaisquer fatores não-observáveis relacionados ao desempenho. </w:t>
      </w:r>
      <w:r w:rsidR="001D6020">
        <w:rPr>
          <w:rFonts w:ascii="Arial" w:eastAsiaTheme="minorEastAsia" w:hAnsi="Arial" w:cs="Arial"/>
        </w:rPr>
        <w:t xml:space="preserve"> </w:t>
      </w:r>
    </w:p>
    <w:p w:rsidR="0080388D" w:rsidRDefault="0080388D" w:rsidP="0080388D">
      <w:pPr>
        <w:rPr>
          <w:rFonts w:ascii="Arial" w:eastAsiaTheme="minorEastAsia" w:hAnsi="Arial" w:cs="Arial"/>
        </w:rPr>
      </w:pPr>
      <w:r>
        <w:rPr>
          <w:rFonts w:ascii="Arial" w:eastAsiaTheme="minorEastAsia" w:hAnsi="Arial" w:cs="Arial"/>
        </w:rPr>
        <w:t xml:space="preserve">Com relação à distribuição de notas nos setores público e privado, nota-se que </w:t>
      </w:r>
      <w:r w:rsidR="001E3A17">
        <w:rPr>
          <w:rFonts w:ascii="Arial" w:eastAsiaTheme="minorEastAsia" w:hAnsi="Arial" w:cs="Arial"/>
        </w:rPr>
        <w:t>há um deslocamento à direita da escolas públicas em relação às privadas. Em outras palavras,</w:t>
      </w:r>
      <w:r w:rsidR="001E3A17" w:rsidRPr="00BF11BC">
        <w:rPr>
          <w:rFonts w:ascii="Arial" w:eastAsiaTheme="minorEastAsia" w:hAnsi="Arial" w:cs="Arial"/>
        </w:rPr>
        <w:t xml:space="preserve"> </w:t>
      </w:r>
      <w:r w:rsidR="001E3A17">
        <w:rPr>
          <w:rFonts w:ascii="Arial" w:eastAsiaTheme="minorEastAsia" w:hAnsi="Arial" w:cs="Arial"/>
        </w:rPr>
        <w:t>a distribuição marginal d</w:t>
      </w:r>
      <w:r w:rsidR="001E3A17" w:rsidRPr="00BF11BC">
        <w:rPr>
          <w:rFonts w:ascii="Arial" w:eastAsiaTheme="minorEastAsia" w:hAnsi="Arial" w:cs="Arial"/>
        </w:rPr>
        <w:t xml:space="preserve">as notas </w:t>
      </w:r>
      <w:r w:rsidR="001E3A17">
        <w:rPr>
          <w:rFonts w:ascii="Arial" w:eastAsiaTheme="minorEastAsia" w:hAnsi="Arial" w:cs="Arial"/>
        </w:rPr>
        <w:t xml:space="preserve">sugere melhor desempenho das </w:t>
      </w:r>
      <w:r w:rsidR="001E3A17" w:rsidRPr="00BF11BC">
        <w:rPr>
          <w:rFonts w:ascii="Arial" w:eastAsiaTheme="minorEastAsia" w:hAnsi="Arial" w:cs="Arial"/>
        </w:rPr>
        <w:t>escolas particulares</w:t>
      </w:r>
      <w:r w:rsidR="001E3A17">
        <w:rPr>
          <w:rFonts w:ascii="Arial" w:eastAsiaTheme="minorEastAsia" w:hAnsi="Arial" w:cs="Arial"/>
        </w:rPr>
        <w:t>.</w:t>
      </w:r>
      <w:r w:rsidR="001E3A17" w:rsidRPr="00BF11BC">
        <w:rPr>
          <w:rFonts w:ascii="Arial" w:eastAsiaTheme="minorEastAsia" w:hAnsi="Arial" w:cs="Arial"/>
        </w:rPr>
        <w:t xml:space="preserve"> </w:t>
      </w:r>
      <w:r w:rsidR="001E3A17">
        <w:rPr>
          <w:rFonts w:ascii="Arial" w:eastAsiaTheme="minorEastAsia" w:hAnsi="Arial" w:cs="Arial"/>
        </w:rPr>
        <w:t>Este deslocamento fica claro na Figura 1, em que estão representadas estimativas das densidades associadas à cada uma das distribuições e nas estatísticas descritivas apresentadas nas Tabelas 2 e 3.</w:t>
      </w:r>
    </w:p>
    <w:p w:rsidR="0080388D" w:rsidRDefault="0080388D" w:rsidP="0080388D">
      <w:pPr>
        <w:pStyle w:val="Legenda"/>
        <w:ind w:firstLine="0"/>
        <w:jc w:val="center"/>
        <w:rPr>
          <w:rFonts w:ascii="Arial" w:hAnsi="Arial" w:cs="Arial"/>
        </w:rPr>
      </w:pPr>
      <w:r w:rsidRPr="000268C0">
        <w:rPr>
          <w:rFonts w:ascii="Arial" w:eastAsiaTheme="minorEastAsia" w:hAnsi="Arial" w:cs="Arial"/>
          <w:noProof/>
          <w:sz w:val="24"/>
          <w:szCs w:val="24"/>
          <w:lang w:eastAsia="pt-BR"/>
        </w:rPr>
        <w:drawing>
          <wp:inline distT="0" distB="0" distL="0" distR="0">
            <wp:extent cx="3372543" cy="2576945"/>
            <wp:effectExtent l="19050" t="0" r="0" b="0"/>
            <wp:docPr id="3" name="Imagem 1" descr="densidade.png"/>
            <wp:cNvGraphicFramePr/>
            <a:graphic xmlns:a="http://schemas.openxmlformats.org/drawingml/2006/main">
              <a:graphicData uri="http://schemas.openxmlformats.org/drawingml/2006/picture">
                <pic:pic xmlns:pic="http://schemas.openxmlformats.org/drawingml/2006/picture">
                  <pic:nvPicPr>
                    <pic:cNvPr id="4" name="Imagem 3" descr="densidade.png"/>
                    <pic:cNvPicPr>
                      <a:picLocks noChangeAspect="1"/>
                    </pic:cNvPicPr>
                  </pic:nvPicPr>
                  <pic:blipFill>
                    <a:blip r:embed="rId8" cstate="print"/>
                    <a:stretch>
                      <a:fillRect/>
                    </a:stretch>
                  </pic:blipFill>
                  <pic:spPr>
                    <a:xfrm>
                      <a:off x="0" y="0"/>
                      <a:ext cx="3382084" cy="2584235"/>
                    </a:xfrm>
                    <a:prstGeom prst="rect">
                      <a:avLst/>
                    </a:prstGeom>
                  </pic:spPr>
                </pic:pic>
              </a:graphicData>
            </a:graphic>
          </wp:inline>
        </w:drawing>
      </w:r>
      <w:bookmarkStart w:id="8" w:name="_Toc332373560"/>
      <w:r w:rsidRPr="00BE15EC">
        <w:rPr>
          <w:rFonts w:ascii="Arial" w:hAnsi="Arial" w:cs="Arial"/>
        </w:rPr>
        <w:t xml:space="preserve"> </w:t>
      </w:r>
    </w:p>
    <w:p w:rsidR="0080388D" w:rsidRPr="00BF11BC" w:rsidRDefault="0080388D" w:rsidP="0080388D">
      <w:pPr>
        <w:pStyle w:val="Legenda"/>
        <w:ind w:firstLine="0"/>
        <w:jc w:val="center"/>
        <w:rPr>
          <w:rFonts w:ascii="Arial" w:hAnsi="Arial" w:cs="Arial"/>
          <w:color w:val="auto"/>
          <w:sz w:val="24"/>
          <w:szCs w:val="24"/>
        </w:rPr>
      </w:pPr>
      <w:r w:rsidRPr="008D3F61">
        <w:rPr>
          <w:rFonts w:ascii="Arial" w:hAnsi="Arial" w:cs="Arial"/>
          <w:color w:val="auto"/>
          <w:sz w:val="24"/>
          <w:szCs w:val="24"/>
        </w:rPr>
        <w:t xml:space="preserve">Figura </w:t>
      </w:r>
      <w:r w:rsidR="00D45F4B" w:rsidRPr="008D3F61">
        <w:rPr>
          <w:rFonts w:ascii="Arial" w:hAnsi="Arial" w:cs="Arial"/>
          <w:color w:val="auto"/>
          <w:sz w:val="24"/>
          <w:szCs w:val="24"/>
        </w:rPr>
        <w:fldChar w:fldCharType="begin"/>
      </w:r>
      <w:r w:rsidRPr="008D3F61">
        <w:rPr>
          <w:rFonts w:ascii="Arial" w:hAnsi="Arial" w:cs="Arial"/>
          <w:color w:val="auto"/>
          <w:sz w:val="24"/>
          <w:szCs w:val="24"/>
        </w:rPr>
        <w:instrText xml:space="preserve"> SEQ Figura \* ARABIC </w:instrText>
      </w:r>
      <w:r w:rsidR="00D45F4B" w:rsidRPr="008D3F61">
        <w:rPr>
          <w:rFonts w:ascii="Arial" w:hAnsi="Arial" w:cs="Arial"/>
          <w:color w:val="auto"/>
          <w:sz w:val="24"/>
          <w:szCs w:val="24"/>
        </w:rPr>
        <w:fldChar w:fldCharType="separate"/>
      </w:r>
      <w:r w:rsidR="005C0CA4">
        <w:rPr>
          <w:rFonts w:ascii="Arial" w:hAnsi="Arial" w:cs="Arial"/>
          <w:noProof/>
          <w:color w:val="auto"/>
          <w:sz w:val="24"/>
          <w:szCs w:val="24"/>
        </w:rPr>
        <w:t>1</w:t>
      </w:r>
      <w:r w:rsidR="00D45F4B" w:rsidRPr="008D3F61">
        <w:rPr>
          <w:rFonts w:ascii="Arial" w:hAnsi="Arial" w:cs="Arial"/>
          <w:color w:val="auto"/>
          <w:sz w:val="24"/>
          <w:szCs w:val="24"/>
        </w:rPr>
        <w:fldChar w:fldCharType="end"/>
      </w:r>
      <w:r w:rsidRPr="008D3F61">
        <w:rPr>
          <w:rFonts w:ascii="Arial" w:hAnsi="Arial" w:cs="Arial"/>
          <w:color w:val="auto"/>
          <w:sz w:val="24"/>
          <w:szCs w:val="24"/>
        </w:rPr>
        <w:t xml:space="preserve"> </w:t>
      </w:r>
      <w:r>
        <w:rPr>
          <w:rFonts w:ascii="Arial" w:hAnsi="Arial" w:cs="Arial"/>
          <w:color w:val="auto"/>
          <w:sz w:val="24"/>
          <w:szCs w:val="24"/>
        </w:rPr>
        <w:t>–</w:t>
      </w:r>
      <w:r w:rsidRPr="008D3F61">
        <w:rPr>
          <w:rFonts w:ascii="Arial" w:hAnsi="Arial" w:cs="Arial"/>
          <w:b w:val="0"/>
          <w:color w:val="auto"/>
          <w:sz w:val="24"/>
          <w:szCs w:val="24"/>
        </w:rPr>
        <w:t xml:space="preserve"> </w:t>
      </w:r>
      <w:r>
        <w:rPr>
          <w:rFonts w:ascii="Arial" w:hAnsi="Arial" w:cs="Arial"/>
          <w:b w:val="0"/>
          <w:color w:val="auto"/>
          <w:sz w:val="24"/>
          <w:szCs w:val="24"/>
        </w:rPr>
        <w:t>Densidade de notas das escolas públicas e privadas</w:t>
      </w:r>
      <w:bookmarkEnd w:id="8"/>
    </w:p>
    <w:p w:rsidR="0080388D" w:rsidRPr="00BF11BC" w:rsidRDefault="0080388D" w:rsidP="0080388D">
      <w:pPr>
        <w:spacing w:line="240" w:lineRule="auto"/>
        <w:jc w:val="center"/>
        <w:rPr>
          <w:rFonts w:ascii="Arial" w:hAnsi="Arial" w:cs="Arial"/>
          <w:sz w:val="18"/>
          <w:szCs w:val="18"/>
        </w:rPr>
      </w:pPr>
      <w:r w:rsidRPr="00BF11BC">
        <w:rPr>
          <w:rFonts w:ascii="Arial" w:hAnsi="Arial" w:cs="Arial"/>
          <w:sz w:val="18"/>
          <w:szCs w:val="18"/>
        </w:rPr>
        <w:t>Fonte: Elaboração própria com base em microdados do SAEB 2005.</w:t>
      </w:r>
    </w:p>
    <w:p w:rsidR="0080388D" w:rsidRDefault="0080388D" w:rsidP="00EA09F8">
      <w:pPr>
        <w:rPr>
          <w:rFonts w:ascii="Arial" w:eastAsiaTheme="minorEastAsia" w:hAnsi="Arial" w:cs="Arial"/>
        </w:rPr>
      </w:pPr>
    </w:p>
    <w:p w:rsidR="00D4109D" w:rsidRPr="00BF11BC" w:rsidRDefault="00D4109D" w:rsidP="00D4109D">
      <w:pPr>
        <w:spacing w:after="240" w:line="240" w:lineRule="auto"/>
        <w:ind w:firstLine="0"/>
        <w:jc w:val="center"/>
        <w:rPr>
          <w:rFonts w:ascii="Arial" w:eastAsiaTheme="minorEastAsia" w:hAnsi="Arial" w:cs="Arial"/>
          <w:b/>
        </w:rPr>
      </w:pPr>
      <w:bookmarkStart w:id="9" w:name="_Toc321306349"/>
      <w:r w:rsidRPr="008D3F61">
        <w:rPr>
          <w:rFonts w:ascii="Arial" w:eastAsiaTheme="minorEastAsia" w:hAnsi="Arial" w:cs="Arial"/>
          <w:b/>
        </w:rPr>
        <w:t xml:space="preserve">Tabela </w:t>
      </w:r>
      <w:r w:rsidR="00D45F4B" w:rsidRPr="008D3F61">
        <w:rPr>
          <w:rFonts w:ascii="Arial" w:eastAsiaTheme="minorEastAsia" w:hAnsi="Arial" w:cs="Arial"/>
          <w:b/>
        </w:rPr>
        <w:fldChar w:fldCharType="begin"/>
      </w:r>
      <w:r w:rsidRPr="008D3F61">
        <w:rPr>
          <w:rFonts w:ascii="Arial" w:eastAsiaTheme="minorEastAsia" w:hAnsi="Arial" w:cs="Arial"/>
          <w:b/>
        </w:rPr>
        <w:instrText xml:space="preserve"> SEQ Tabela \* ARABIC </w:instrText>
      </w:r>
      <w:r w:rsidR="00D45F4B" w:rsidRPr="008D3F61">
        <w:rPr>
          <w:rFonts w:ascii="Arial" w:eastAsiaTheme="minorEastAsia" w:hAnsi="Arial" w:cs="Arial"/>
          <w:b/>
        </w:rPr>
        <w:fldChar w:fldCharType="separate"/>
      </w:r>
      <w:r w:rsidR="005C0CA4">
        <w:rPr>
          <w:rFonts w:ascii="Arial" w:eastAsiaTheme="minorEastAsia" w:hAnsi="Arial" w:cs="Arial"/>
          <w:b/>
          <w:noProof/>
        </w:rPr>
        <w:t>2</w:t>
      </w:r>
      <w:r w:rsidR="00D45F4B" w:rsidRPr="008D3F61">
        <w:rPr>
          <w:rFonts w:ascii="Arial" w:eastAsiaTheme="minorEastAsia" w:hAnsi="Arial" w:cs="Arial"/>
          <w:b/>
        </w:rPr>
        <w:fldChar w:fldCharType="end"/>
      </w:r>
      <w:r w:rsidRPr="008D3F61">
        <w:rPr>
          <w:rFonts w:ascii="Arial" w:eastAsiaTheme="minorEastAsia" w:hAnsi="Arial" w:cs="Arial"/>
          <w:b/>
        </w:rPr>
        <w:t xml:space="preserve"> </w:t>
      </w:r>
      <w:r w:rsidRPr="00BF11BC">
        <w:rPr>
          <w:rFonts w:ascii="Arial" w:eastAsiaTheme="minorEastAsia" w:hAnsi="Arial" w:cs="Arial"/>
        </w:rPr>
        <w:t>-</w:t>
      </w:r>
      <w:r w:rsidRPr="00BF11BC">
        <w:rPr>
          <w:rFonts w:ascii="Arial" w:eastAsiaTheme="minorEastAsia" w:hAnsi="Arial" w:cs="Arial"/>
          <w:b/>
        </w:rPr>
        <w:t xml:space="preserve"> </w:t>
      </w:r>
      <w:r w:rsidRPr="00BF11BC">
        <w:rPr>
          <w:rFonts w:ascii="Arial" w:eastAsiaTheme="minorEastAsia" w:hAnsi="Arial" w:cs="Arial"/>
        </w:rPr>
        <w:t>Análise descritiva das notas</w:t>
      </w:r>
      <w:bookmarkEnd w:id="9"/>
    </w:p>
    <w:tbl>
      <w:tblPr>
        <w:tblW w:w="3840" w:type="dxa"/>
        <w:jc w:val="center"/>
        <w:tblInd w:w="55" w:type="dxa"/>
        <w:tblCellMar>
          <w:left w:w="70" w:type="dxa"/>
          <w:right w:w="70" w:type="dxa"/>
        </w:tblCellMar>
        <w:tblLook w:val="04A0"/>
      </w:tblPr>
      <w:tblGrid>
        <w:gridCol w:w="1720"/>
        <w:gridCol w:w="1060"/>
        <w:gridCol w:w="1060"/>
      </w:tblGrid>
      <w:tr w:rsidR="00D4109D" w:rsidRPr="00AD4D36" w:rsidTr="003725D6">
        <w:trPr>
          <w:trHeight w:val="451"/>
          <w:jc w:val="center"/>
        </w:trPr>
        <w:tc>
          <w:tcPr>
            <w:tcW w:w="1720" w:type="dxa"/>
            <w:tcBorders>
              <w:top w:val="single" w:sz="4" w:space="0" w:color="auto"/>
              <w:left w:val="nil"/>
              <w:bottom w:val="single" w:sz="4" w:space="0" w:color="auto"/>
              <w:right w:val="nil"/>
            </w:tcBorders>
            <w:shd w:val="clear" w:color="auto" w:fill="auto"/>
            <w:noWrap/>
            <w:vAlign w:val="center"/>
            <w:hideMark/>
          </w:tcPr>
          <w:p w:rsidR="00D4109D" w:rsidRPr="00AD4D36" w:rsidRDefault="00D4109D" w:rsidP="003725D6">
            <w:pPr>
              <w:spacing w:line="240" w:lineRule="auto"/>
              <w:ind w:firstLine="0"/>
              <w:jc w:val="left"/>
              <w:rPr>
                <w:rFonts w:ascii="Arial" w:eastAsia="Times New Roman" w:hAnsi="Arial" w:cs="Arial"/>
                <w:sz w:val="22"/>
                <w:szCs w:val="22"/>
                <w:lang w:eastAsia="pt-BR"/>
              </w:rPr>
            </w:pPr>
          </w:p>
        </w:tc>
        <w:tc>
          <w:tcPr>
            <w:tcW w:w="1060" w:type="dxa"/>
            <w:tcBorders>
              <w:top w:val="single" w:sz="4" w:space="0" w:color="auto"/>
              <w:left w:val="nil"/>
              <w:bottom w:val="single" w:sz="4" w:space="0" w:color="auto"/>
              <w:right w:val="nil"/>
            </w:tcBorders>
            <w:shd w:val="clear" w:color="auto" w:fill="E6E6E6"/>
            <w:noWrap/>
            <w:vAlign w:val="center"/>
            <w:hideMark/>
          </w:tcPr>
          <w:p w:rsidR="00D4109D" w:rsidRPr="00AD4D36" w:rsidRDefault="00D4109D" w:rsidP="003725D6">
            <w:pPr>
              <w:spacing w:line="240" w:lineRule="auto"/>
              <w:ind w:firstLine="0"/>
              <w:jc w:val="left"/>
              <w:rPr>
                <w:rFonts w:ascii="Arial" w:eastAsia="Times New Roman" w:hAnsi="Arial" w:cs="Arial"/>
                <w:b/>
                <w:sz w:val="22"/>
                <w:szCs w:val="22"/>
                <w:lang w:eastAsia="pt-BR"/>
              </w:rPr>
            </w:pPr>
            <w:r w:rsidRPr="00AD4D36">
              <w:rPr>
                <w:rFonts w:ascii="Arial" w:eastAsia="Times New Roman" w:hAnsi="Arial" w:cs="Arial"/>
                <w:b/>
                <w:sz w:val="22"/>
                <w:szCs w:val="22"/>
                <w:lang w:eastAsia="pt-BR"/>
              </w:rPr>
              <w:t>Pública</w:t>
            </w:r>
          </w:p>
        </w:tc>
        <w:tc>
          <w:tcPr>
            <w:tcW w:w="1060" w:type="dxa"/>
            <w:tcBorders>
              <w:top w:val="single" w:sz="4" w:space="0" w:color="auto"/>
              <w:left w:val="nil"/>
              <w:bottom w:val="single" w:sz="4" w:space="0" w:color="auto"/>
              <w:right w:val="nil"/>
            </w:tcBorders>
            <w:shd w:val="clear" w:color="auto" w:fill="auto"/>
            <w:noWrap/>
            <w:vAlign w:val="center"/>
            <w:hideMark/>
          </w:tcPr>
          <w:p w:rsidR="00D4109D" w:rsidRPr="00AD4D36" w:rsidRDefault="00D4109D" w:rsidP="003725D6">
            <w:pPr>
              <w:spacing w:line="240" w:lineRule="auto"/>
              <w:ind w:firstLine="0"/>
              <w:jc w:val="left"/>
              <w:rPr>
                <w:rFonts w:ascii="Arial" w:eastAsia="Times New Roman" w:hAnsi="Arial" w:cs="Arial"/>
                <w:b/>
                <w:sz w:val="22"/>
                <w:szCs w:val="22"/>
                <w:lang w:eastAsia="pt-BR"/>
              </w:rPr>
            </w:pPr>
            <w:r w:rsidRPr="00AD4D36">
              <w:rPr>
                <w:rFonts w:ascii="Arial" w:eastAsia="Times New Roman" w:hAnsi="Arial" w:cs="Arial"/>
                <w:b/>
                <w:sz w:val="22"/>
                <w:szCs w:val="22"/>
                <w:lang w:eastAsia="pt-BR"/>
              </w:rPr>
              <w:t>Privada</w:t>
            </w:r>
          </w:p>
        </w:tc>
      </w:tr>
      <w:tr w:rsidR="00D4109D" w:rsidRPr="00AD4D36" w:rsidTr="003725D6">
        <w:trPr>
          <w:trHeight w:val="300"/>
          <w:jc w:val="center"/>
        </w:trPr>
        <w:tc>
          <w:tcPr>
            <w:tcW w:w="1720" w:type="dxa"/>
            <w:tcBorders>
              <w:top w:val="nil"/>
              <w:left w:val="nil"/>
              <w:bottom w:val="nil"/>
              <w:right w:val="nil"/>
            </w:tcBorders>
            <w:shd w:val="clear" w:color="auto" w:fill="auto"/>
            <w:noWrap/>
            <w:vAlign w:val="center"/>
            <w:hideMark/>
          </w:tcPr>
          <w:p w:rsidR="00D4109D" w:rsidRPr="00AD4D36" w:rsidRDefault="00D4109D" w:rsidP="003725D6">
            <w:pPr>
              <w:spacing w:line="240" w:lineRule="auto"/>
              <w:ind w:firstLine="0"/>
              <w:jc w:val="left"/>
              <w:rPr>
                <w:rFonts w:ascii="Arial" w:eastAsia="Times New Roman" w:hAnsi="Arial" w:cs="Arial"/>
                <w:sz w:val="22"/>
                <w:szCs w:val="22"/>
                <w:lang w:eastAsia="pt-BR"/>
              </w:rPr>
            </w:pPr>
            <w:r w:rsidRPr="00AD4D36">
              <w:rPr>
                <w:rFonts w:ascii="Arial" w:eastAsia="Times New Roman" w:hAnsi="Arial" w:cs="Arial"/>
                <w:sz w:val="22"/>
                <w:szCs w:val="22"/>
                <w:lang w:eastAsia="pt-BR"/>
              </w:rPr>
              <w:t>Média</w:t>
            </w:r>
          </w:p>
        </w:tc>
        <w:tc>
          <w:tcPr>
            <w:tcW w:w="1060" w:type="dxa"/>
            <w:tcBorders>
              <w:top w:val="nil"/>
              <w:left w:val="nil"/>
              <w:bottom w:val="nil"/>
              <w:right w:val="nil"/>
            </w:tcBorders>
            <w:shd w:val="clear" w:color="auto" w:fill="E6E6E6"/>
            <w:noWrap/>
            <w:vAlign w:val="center"/>
            <w:hideMark/>
          </w:tcPr>
          <w:p w:rsidR="00D4109D" w:rsidRPr="00AD4D36" w:rsidRDefault="00D4109D" w:rsidP="003725D6">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240,20</w:t>
            </w:r>
          </w:p>
        </w:tc>
        <w:tc>
          <w:tcPr>
            <w:tcW w:w="1060" w:type="dxa"/>
            <w:tcBorders>
              <w:top w:val="nil"/>
              <w:left w:val="nil"/>
              <w:bottom w:val="nil"/>
              <w:right w:val="nil"/>
            </w:tcBorders>
            <w:shd w:val="clear" w:color="auto" w:fill="auto"/>
            <w:noWrap/>
            <w:vAlign w:val="center"/>
            <w:hideMark/>
          </w:tcPr>
          <w:p w:rsidR="00D4109D" w:rsidRPr="00AD4D36" w:rsidRDefault="00D4109D" w:rsidP="003725D6">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294,30</w:t>
            </w:r>
          </w:p>
        </w:tc>
      </w:tr>
      <w:tr w:rsidR="00D4109D" w:rsidRPr="00AD4D36" w:rsidTr="003725D6">
        <w:trPr>
          <w:trHeight w:val="300"/>
          <w:jc w:val="center"/>
        </w:trPr>
        <w:tc>
          <w:tcPr>
            <w:tcW w:w="1720" w:type="dxa"/>
            <w:tcBorders>
              <w:top w:val="nil"/>
              <w:left w:val="nil"/>
              <w:bottom w:val="nil"/>
              <w:right w:val="nil"/>
            </w:tcBorders>
            <w:shd w:val="clear" w:color="auto" w:fill="auto"/>
            <w:noWrap/>
            <w:vAlign w:val="center"/>
            <w:hideMark/>
          </w:tcPr>
          <w:p w:rsidR="00D4109D" w:rsidRPr="00AD4D36" w:rsidRDefault="00D4109D" w:rsidP="003725D6">
            <w:pPr>
              <w:spacing w:line="240" w:lineRule="auto"/>
              <w:ind w:firstLine="0"/>
              <w:jc w:val="left"/>
              <w:rPr>
                <w:rFonts w:ascii="Arial" w:eastAsia="Times New Roman" w:hAnsi="Arial" w:cs="Arial"/>
                <w:sz w:val="22"/>
                <w:szCs w:val="22"/>
                <w:lang w:eastAsia="pt-BR"/>
              </w:rPr>
            </w:pPr>
            <w:r w:rsidRPr="00AD4D36">
              <w:rPr>
                <w:rFonts w:ascii="Arial" w:eastAsia="Times New Roman" w:hAnsi="Arial" w:cs="Arial"/>
                <w:sz w:val="22"/>
                <w:szCs w:val="22"/>
                <w:lang w:eastAsia="pt-BR"/>
              </w:rPr>
              <w:t>Desvio-padrão</w:t>
            </w:r>
          </w:p>
        </w:tc>
        <w:tc>
          <w:tcPr>
            <w:tcW w:w="1060" w:type="dxa"/>
            <w:tcBorders>
              <w:top w:val="nil"/>
              <w:left w:val="nil"/>
              <w:bottom w:val="nil"/>
              <w:right w:val="nil"/>
            </w:tcBorders>
            <w:shd w:val="clear" w:color="auto" w:fill="E6E6E6"/>
            <w:noWrap/>
            <w:vAlign w:val="center"/>
            <w:hideMark/>
          </w:tcPr>
          <w:p w:rsidR="00D4109D" w:rsidRPr="00AD4D36" w:rsidRDefault="00D4109D" w:rsidP="003725D6">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45,95</w:t>
            </w:r>
          </w:p>
        </w:tc>
        <w:tc>
          <w:tcPr>
            <w:tcW w:w="1060" w:type="dxa"/>
            <w:tcBorders>
              <w:top w:val="nil"/>
              <w:left w:val="nil"/>
              <w:bottom w:val="nil"/>
              <w:right w:val="nil"/>
            </w:tcBorders>
            <w:shd w:val="clear" w:color="auto" w:fill="auto"/>
            <w:noWrap/>
            <w:vAlign w:val="center"/>
            <w:hideMark/>
          </w:tcPr>
          <w:p w:rsidR="00D4109D" w:rsidRPr="00AD4D36" w:rsidRDefault="00D4109D" w:rsidP="003725D6">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51,04</w:t>
            </w:r>
          </w:p>
        </w:tc>
      </w:tr>
      <w:tr w:rsidR="00D4109D" w:rsidRPr="00AD4D36" w:rsidTr="003725D6">
        <w:trPr>
          <w:trHeight w:val="345"/>
          <w:jc w:val="center"/>
        </w:trPr>
        <w:tc>
          <w:tcPr>
            <w:tcW w:w="1720" w:type="dxa"/>
            <w:tcBorders>
              <w:top w:val="nil"/>
              <w:left w:val="nil"/>
              <w:bottom w:val="nil"/>
              <w:right w:val="nil"/>
            </w:tcBorders>
            <w:shd w:val="clear" w:color="auto" w:fill="auto"/>
            <w:noWrap/>
            <w:vAlign w:val="center"/>
            <w:hideMark/>
          </w:tcPr>
          <w:p w:rsidR="00D4109D" w:rsidRPr="00AD4D36" w:rsidRDefault="00D4109D" w:rsidP="003725D6">
            <w:pPr>
              <w:spacing w:line="240" w:lineRule="auto"/>
              <w:ind w:firstLine="0"/>
              <w:jc w:val="left"/>
              <w:rPr>
                <w:rFonts w:ascii="Arial" w:eastAsia="Times New Roman" w:hAnsi="Arial" w:cs="Arial"/>
                <w:sz w:val="22"/>
                <w:szCs w:val="22"/>
                <w:lang w:eastAsia="pt-BR"/>
              </w:rPr>
            </w:pPr>
            <w:r w:rsidRPr="00AD4D36">
              <w:rPr>
                <w:rFonts w:ascii="Arial" w:eastAsia="Times New Roman" w:hAnsi="Arial" w:cs="Arial"/>
                <w:sz w:val="22"/>
                <w:szCs w:val="22"/>
                <w:lang w:eastAsia="pt-BR"/>
              </w:rPr>
              <w:t>25</w:t>
            </w:r>
            <w:r w:rsidRPr="00AD4D36">
              <w:rPr>
                <w:rFonts w:ascii="Arial" w:eastAsia="Times New Roman" w:hAnsi="Arial" w:cs="Arial"/>
                <w:sz w:val="22"/>
                <w:szCs w:val="22"/>
                <w:vertAlign w:val="superscript"/>
                <w:lang w:eastAsia="pt-BR"/>
              </w:rPr>
              <w:t xml:space="preserve">o </w:t>
            </w:r>
            <w:r w:rsidRPr="00AD4D36">
              <w:rPr>
                <w:rFonts w:ascii="Arial" w:eastAsia="Times New Roman" w:hAnsi="Arial" w:cs="Arial"/>
                <w:sz w:val="22"/>
                <w:szCs w:val="22"/>
                <w:lang w:eastAsia="pt-BR"/>
              </w:rPr>
              <w:t>percentil</w:t>
            </w:r>
          </w:p>
        </w:tc>
        <w:tc>
          <w:tcPr>
            <w:tcW w:w="1060" w:type="dxa"/>
            <w:tcBorders>
              <w:top w:val="nil"/>
              <w:left w:val="nil"/>
              <w:bottom w:val="nil"/>
              <w:right w:val="nil"/>
            </w:tcBorders>
            <w:shd w:val="clear" w:color="auto" w:fill="E6E6E6"/>
            <w:noWrap/>
            <w:vAlign w:val="center"/>
            <w:hideMark/>
          </w:tcPr>
          <w:p w:rsidR="00D4109D" w:rsidRPr="00AD4D36" w:rsidRDefault="00D4109D" w:rsidP="003725D6">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208,30</w:t>
            </w:r>
          </w:p>
        </w:tc>
        <w:tc>
          <w:tcPr>
            <w:tcW w:w="1060" w:type="dxa"/>
            <w:tcBorders>
              <w:top w:val="nil"/>
              <w:left w:val="nil"/>
              <w:bottom w:val="nil"/>
              <w:right w:val="nil"/>
            </w:tcBorders>
            <w:shd w:val="clear" w:color="auto" w:fill="auto"/>
            <w:noWrap/>
            <w:vAlign w:val="center"/>
            <w:hideMark/>
          </w:tcPr>
          <w:p w:rsidR="00D4109D" w:rsidRPr="00AD4D36" w:rsidRDefault="00D4109D" w:rsidP="003725D6">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260,30</w:t>
            </w:r>
          </w:p>
        </w:tc>
      </w:tr>
      <w:tr w:rsidR="00D4109D" w:rsidRPr="00AD4D36" w:rsidTr="003725D6">
        <w:trPr>
          <w:trHeight w:val="300"/>
          <w:jc w:val="center"/>
        </w:trPr>
        <w:tc>
          <w:tcPr>
            <w:tcW w:w="1720" w:type="dxa"/>
            <w:tcBorders>
              <w:top w:val="nil"/>
              <w:left w:val="nil"/>
              <w:bottom w:val="nil"/>
              <w:right w:val="nil"/>
            </w:tcBorders>
            <w:shd w:val="clear" w:color="auto" w:fill="auto"/>
            <w:noWrap/>
            <w:vAlign w:val="center"/>
            <w:hideMark/>
          </w:tcPr>
          <w:p w:rsidR="00D4109D" w:rsidRPr="00AD4D36" w:rsidRDefault="00D4109D" w:rsidP="003725D6">
            <w:pPr>
              <w:spacing w:line="240" w:lineRule="auto"/>
              <w:ind w:firstLine="0"/>
              <w:jc w:val="left"/>
              <w:rPr>
                <w:rFonts w:ascii="Arial" w:eastAsia="Times New Roman" w:hAnsi="Arial" w:cs="Arial"/>
                <w:sz w:val="22"/>
                <w:szCs w:val="22"/>
                <w:lang w:eastAsia="pt-BR"/>
              </w:rPr>
            </w:pPr>
            <w:r w:rsidRPr="00AD4D36">
              <w:rPr>
                <w:rFonts w:ascii="Arial" w:eastAsia="Times New Roman" w:hAnsi="Arial" w:cs="Arial"/>
                <w:sz w:val="22"/>
                <w:szCs w:val="22"/>
                <w:lang w:eastAsia="pt-BR"/>
              </w:rPr>
              <w:t>Mediana</w:t>
            </w:r>
          </w:p>
        </w:tc>
        <w:tc>
          <w:tcPr>
            <w:tcW w:w="1060" w:type="dxa"/>
            <w:tcBorders>
              <w:top w:val="nil"/>
              <w:left w:val="nil"/>
              <w:bottom w:val="nil"/>
              <w:right w:val="nil"/>
            </w:tcBorders>
            <w:shd w:val="clear" w:color="auto" w:fill="E6E6E6"/>
            <w:noWrap/>
            <w:vAlign w:val="center"/>
            <w:hideMark/>
          </w:tcPr>
          <w:p w:rsidR="00D4109D" w:rsidRPr="00AD4D36" w:rsidRDefault="00D4109D" w:rsidP="003725D6">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238,00</w:t>
            </w:r>
          </w:p>
        </w:tc>
        <w:tc>
          <w:tcPr>
            <w:tcW w:w="1060" w:type="dxa"/>
            <w:tcBorders>
              <w:top w:val="nil"/>
              <w:left w:val="nil"/>
              <w:bottom w:val="nil"/>
              <w:right w:val="nil"/>
            </w:tcBorders>
            <w:shd w:val="clear" w:color="auto" w:fill="auto"/>
            <w:noWrap/>
            <w:vAlign w:val="center"/>
            <w:hideMark/>
          </w:tcPr>
          <w:p w:rsidR="00D4109D" w:rsidRPr="00AD4D36" w:rsidRDefault="00D4109D" w:rsidP="003725D6">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297,90</w:t>
            </w:r>
          </w:p>
        </w:tc>
      </w:tr>
      <w:tr w:rsidR="00D4109D" w:rsidRPr="00AD4D36" w:rsidTr="003725D6">
        <w:trPr>
          <w:trHeight w:val="345"/>
          <w:jc w:val="center"/>
        </w:trPr>
        <w:tc>
          <w:tcPr>
            <w:tcW w:w="1720" w:type="dxa"/>
            <w:tcBorders>
              <w:top w:val="nil"/>
              <w:left w:val="nil"/>
              <w:bottom w:val="single" w:sz="4" w:space="0" w:color="auto"/>
              <w:right w:val="nil"/>
            </w:tcBorders>
            <w:shd w:val="clear" w:color="auto" w:fill="auto"/>
            <w:noWrap/>
            <w:vAlign w:val="center"/>
            <w:hideMark/>
          </w:tcPr>
          <w:p w:rsidR="00D4109D" w:rsidRPr="00AD4D36" w:rsidRDefault="00D4109D" w:rsidP="003725D6">
            <w:pPr>
              <w:spacing w:line="240" w:lineRule="auto"/>
              <w:ind w:firstLine="0"/>
              <w:jc w:val="left"/>
              <w:rPr>
                <w:rFonts w:ascii="Arial" w:eastAsia="Times New Roman" w:hAnsi="Arial" w:cs="Arial"/>
                <w:sz w:val="22"/>
                <w:szCs w:val="22"/>
                <w:lang w:eastAsia="pt-BR"/>
              </w:rPr>
            </w:pPr>
            <w:r w:rsidRPr="00AD4D36">
              <w:rPr>
                <w:rFonts w:ascii="Arial" w:eastAsia="Times New Roman" w:hAnsi="Arial" w:cs="Arial"/>
                <w:sz w:val="22"/>
                <w:szCs w:val="22"/>
                <w:lang w:eastAsia="pt-BR"/>
              </w:rPr>
              <w:t>75</w:t>
            </w:r>
            <w:r w:rsidRPr="00AD4D36">
              <w:rPr>
                <w:rFonts w:ascii="Arial" w:eastAsia="Times New Roman" w:hAnsi="Arial" w:cs="Arial"/>
                <w:sz w:val="22"/>
                <w:szCs w:val="22"/>
                <w:vertAlign w:val="superscript"/>
                <w:lang w:eastAsia="pt-BR"/>
              </w:rPr>
              <w:t xml:space="preserve">o </w:t>
            </w:r>
            <w:r w:rsidRPr="00AD4D36">
              <w:rPr>
                <w:rFonts w:ascii="Arial" w:eastAsia="Times New Roman" w:hAnsi="Arial" w:cs="Arial"/>
                <w:sz w:val="22"/>
                <w:szCs w:val="22"/>
                <w:lang w:eastAsia="pt-BR"/>
              </w:rPr>
              <w:t>percentil</w:t>
            </w:r>
          </w:p>
        </w:tc>
        <w:tc>
          <w:tcPr>
            <w:tcW w:w="1060" w:type="dxa"/>
            <w:tcBorders>
              <w:top w:val="nil"/>
              <w:left w:val="nil"/>
              <w:bottom w:val="single" w:sz="4" w:space="0" w:color="auto"/>
              <w:right w:val="nil"/>
            </w:tcBorders>
            <w:shd w:val="clear" w:color="auto" w:fill="E6E6E6"/>
            <w:noWrap/>
            <w:vAlign w:val="center"/>
            <w:hideMark/>
          </w:tcPr>
          <w:p w:rsidR="00D4109D" w:rsidRPr="00AD4D36" w:rsidRDefault="00D4109D" w:rsidP="003725D6">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270,50</w:t>
            </w:r>
          </w:p>
        </w:tc>
        <w:tc>
          <w:tcPr>
            <w:tcW w:w="1060" w:type="dxa"/>
            <w:tcBorders>
              <w:top w:val="nil"/>
              <w:left w:val="nil"/>
              <w:bottom w:val="single" w:sz="4" w:space="0" w:color="auto"/>
              <w:right w:val="nil"/>
            </w:tcBorders>
            <w:shd w:val="clear" w:color="auto" w:fill="auto"/>
            <w:noWrap/>
            <w:vAlign w:val="center"/>
            <w:hideMark/>
          </w:tcPr>
          <w:p w:rsidR="00D4109D" w:rsidRPr="00AD4D36" w:rsidRDefault="00D4109D" w:rsidP="003725D6">
            <w:pPr>
              <w:spacing w:line="240" w:lineRule="auto"/>
              <w:ind w:firstLine="0"/>
              <w:jc w:val="right"/>
              <w:rPr>
                <w:rFonts w:ascii="Arial" w:eastAsia="Times New Roman" w:hAnsi="Arial" w:cs="Arial"/>
                <w:sz w:val="22"/>
                <w:szCs w:val="22"/>
                <w:lang w:eastAsia="pt-BR"/>
              </w:rPr>
            </w:pPr>
            <w:r w:rsidRPr="00AD4D36">
              <w:rPr>
                <w:rFonts w:ascii="Arial" w:eastAsia="Times New Roman" w:hAnsi="Arial" w:cs="Arial"/>
                <w:sz w:val="22"/>
                <w:szCs w:val="22"/>
                <w:lang w:eastAsia="pt-BR"/>
              </w:rPr>
              <w:t>330,80</w:t>
            </w:r>
          </w:p>
        </w:tc>
      </w:tr>
    </w:tbl>
    <w:p w:rsidR="00D4109D" w:rsidRPr="00FC7B09" w:rsidRDefault="00D4109D" w:rsidP="00D4109D">
      <w:pPr>
        <w:tabs>
          <w:tab w:val="left" w:pos="0"/>
        </w:tabs>
        <w:spacing w:before="120" w:line="360" w:lineRule="auto"/>
        <w:jc w:val="center"/>
        <w:rPr>
          <w:rFonts w:ascii="Arial" w:eastAsiaTheme="minorEastAsia" w:hAnsi="Arial" w:cs="Arial"/>
          <w:sz w:val="18"/>
          <w:szCs w:val="18"/>
        </w:rPr>
      </w:pPr>
      <w:r w:rsidRPr="00FC7B09">
        <w:rPr>
          <w:rFonts w:ascii="Arial" w:eastAsiaTheme="minorEastAsia" w:hAnsi="Arial" w:cs="Arial"/>
          <w:sz w:val="18"/>
          <w:szCs w:val="18"/>
        </w:rPr>
        <w:t>Fonte: Elaboração própria com microdados do SAEB 2005.</w:t>
      </w:r>
    </w:p>
    <w:p w:rsidR="00D4109D" w:rsidRDefault="00D4109D" w:rsidP="001E3A17">
      <w:pPr>
        <w:tabs>
          <w:tab w:val="left" w:pos="0"/>
        </w:tabs>
        <w:spacing w:line="360" w:lineRule="auto"/>
        <w:rPr>
          <w:rFonts w:ascii="Arial" w:eastAsiaTheme="minorEastAsia" w:hAnsi="Arial" w:cs="Arial"/>
        </w:rPr>
      </w:pPr>
    </w:p>
    <w:p w:rsidR="00EA09F8" w:rsidRDefault="001E3A17" w:rsidP="00D4109D">
      <w:pPr>
        <w:tabs>
          <w:tab w:val="left" w:pos="0"/>
        </w:tabs>
        <w:spacing w:line="360" w:lineRule="auto"/>
        <w:rPr>
          <w:rFonts w:ascii="Arial" w:eastAsiaTheme="minorEastAsia" w:hAnsi="Arial" w:cs="Arial"/>
        </w:rPr>
      </w:pPr>
      <w:r>
        <w:rPr>
          <w:rFonts w:ascii="Arial" w:eastAsiaTheme="minorEastAsia" w:hAnsi="Arial" w:cs="Arial"/>
        </w:rPr>
        <w:t xml:space="preserve">A Tabela 2 apresenta medidas de posição e variabilidade observadas em cada setor e reflete numericamente o que está representado visualmente na Figura </w:t>
      </w:r>
      <w:r>
        <w:rPr>
          <w:rFonts w:ascii="Arial" w:eastAsiaTheme="minorEastAsia" w:hAnsi="Arial" w:cs="Arial"/>
        </w:rPr>
        <w:lastRenderedPageBreak/>
        <w:t xml:space="preserve">1. A Tabela 3, por outro lado, procura </w:t>
      </w:r>
      <w:r w:rsidR="00D4109D">
        <w:rPr>
          <w:rFonts w:ascii="Arial" w:eastAsiaTheme="minorEastAsia" w:hAnsi="Arial" w:cs="Arial"/>
        </w:rPr>
        <w:t>ilustrar como a variabilidade muda ao longo da distribuição de notas através do</w:t>
      </w:r>
      <w:r>
        <w:rPr>
          <w:rFonts w:ascii="Arial" w:eastAsiaTheme="minorEastAsia" w:hAnsi="Arial" w:cs="Arial"/>
        </w:rPr>
        <w:t>s desvios padrões entre quartis de distribuição de notas</w:t>
      </w:r>
      <w:r w:rsidR="00D4109D">
        <w:rPr>
          <w:rFonts w:ascii="Arial" w:eastAsiaTheme="minorEastAsia" w:hAnsi="Arial" w:cs="Arial"/>
        </w:rPr>
        <w:t>, considerando</w:t>
      </w:r>
      <w:r>
        <w:rPr>
          <w:rFonts w:ascii="Arial" w:eastAsiaTheme="minorEastAsia" w:hAnsi="Arial" w:cs="Arial"/>
        </w:rPr>
        <w:t xml:space="preserve"> três </w:t>
      </w:r>
      <w:r w:rsidR="00D4109D">
        <w:rPr>
          <w:rFonts w:ascii="Arial" w:eastAsiaTheme="minorEastAsia" w:hAnsi="Arial" w:cs="Arial"/>
        </w:rPr>
        <w:t>conjuntos d</w:t>
      </w:r>
      <w:r>
        <w:rPr>
          <w:rFonts w:ascii="Arial" w:eastAsiaTheme="minorEastAsia" w:hAnsi="Arial" w:cs="Arial"/>
        </w:rPr>
        <w:t>e alunos: todos os alunos, os de escolas públicas e os de escolas privadas.</w:t>
      </w:r>
    </w:p>
    <w:p w:rsidR="00BE15EC" w:rsidRDefault="00BE15EC" w:rsidP="00BE15EC">
      <w:pPr>
        <w:tabs>
          <w:tab w:val="left" w:pos="0"/>
        </w:tabs>
        <w:spacing w:line="360" w:lineRule="auto"/>
        <w:rPr>
          <w:rFonts w:ascii="Arial" w:eastAsiaTheme="minorEastAsia" w:hAnsi="Arial" w:cs="Arial"/>
        </w:rPr>
      </w:pPr>
    </w:p>
    <w:p w:rsidR="00BE15EC" w:rsidRPr="00BE15EC" w:rsidRDefault="00BE15EC" w:rsidP="00BE15EC">
      <w:pPr>
        <w:pStyle w:val="Legenda"/>
        <w:ind w:firstLine="0"/>
        <w:jc w:val="center"/>
        <w:rPr>
          <w:rFonts w:ascii="Arial" w:eastAsiaTheme="minorEastAsia" w:hAnsi="Arial" w:cs="Arial"/>
          <w:b w:val="0"/>
          <w:color w:val="auto"/>
          <w:sz w:val="22"/>
          <w:szCs w:val="22"/>
        </w:rPr>
      </w:pPr>
      <w:bookmarkStart w:id="10" w:name="_Toc332373732"/>
      <w:r w:rsidRPr="00BE15EC">
        <w:rPr>
          <w:rFonts w:ascii="Arial" w:hAnsi="Arial" w:cs="Arial"/>
          <w:color w:val="auto"/>
          <w:sz w:val="22"/>
          <w:szCs w:val="22"/>
        </w:rPr>
        <w:t xml:space="preserve">Tabela </w:t>
      </w:r>
      <w:r w:rsidR="00D45F4B" w:rsidRPr="00BE15EC">
        <w:rPr>
          <w:rFonts w:ascii="Arial" w:hAnsi="Arial" w:cs="Arial"/>
          <w:color w:val="auto"/>
          <w:sz w:val="22"/>
          <w:szCs w:val="22"/>
        </w:rPr>
        <w:fldChar w:fldCharType="begin"/>
      </w:r>
      <w:r w:rsidRPr="00BE15EC">
        <w:rPr>
          <w:rFonts w:ascii="Arial" w:hAnsi="Arial" w:cs="Arial"/>
          <w:color w:val="auto"/>
          <w:sz w:val="22"/>
          <w:szCs w:val="22"/>
        </w:rPr>
        <w:instrText xml:space="preserve"> SEQ Tabela \* ARABIC </w:instrText>
      </w:r>
      <w:r w:rsidR="00D45F4B" w:rsidRPr="00BE15EC">
        <w:rPr>
          <w:rFonts w:ascii="Arial" w:hAnsi="Arial" w:cs="Arial"/>
          <w:color w:val="auto"/>
          <w:sz w:val="22"/>
          <w:szCs w:val="22"/>
        </w:rPr>
        <w:fldChar w:fldCharType="separate"/>
      </w:r>
      <w:r w:rsidR="005C0CA4">
        <w:rPr>
          <w:rFonts w:ascii="Arial" w:hAnsi="Arial" w:cs="Arial"/>
          <w:noProof/>
          <w:color w:val="auto"/>
          <w:sz w:val="22"/>
          <w:szCs w:val="22"/>
        </w:rPr>
        <w:t>3</w:t>
      </w:r>
      <w:r w:rsidR="00D45F4B" w:rsidRPr="00BE15EC">
        <w:rPr>
          <w:rFonts w:ascii="Arial" w:hAnsi="Arial" w:cs="Arial"/>
          <w:color w:val="auto"/>
          <w:sz w:val="22"/>
          <w:szCs w:val="22"/>
        </w:rPr>
        <w:fldChar w:fldCharType="end"/>
      </w:r>
      <w:r w:rsidRPr="00BE15EC">
        <w:rPr>
          <w:rFonts w:ascii="Arial" w:eastAsiaTheme="minorEastAsia" w:hAnsi="Arial" w:cs="Arial"/>
          <w:b w:val="0"/>
          <w:color w:val="auto"/>
          <w:sz w:val="22"/>
          <w:szCs w:val="22"/>
        </w:rPr>
        <w:t xml:space="preserve"> </w:t>
      </w:r>
      <w:r w:rsidRPr="00BE15EC">
        <w:rPr>
          <w:rFonts w:ascii="Arial" w:eastAsiaTheme="minorEastAsia" w:hAnsi="Arial" w:cs="Arial"/>
          <w:color w:val="auto"/>
          <w:sz w:val="22"/>
          <w:szCs w:val="22"/>
        </w:rPr>
        <w:t>–</w:t>
      </w:r>
      <w:r w:rsidRPr="00BE15EC">
        <w:rPr>
          <w:rFonts w:ascii="Arial" w:eastAsiaTheme="minorEastAsia" w:hAnsi="Arial" w:cs="Arial"/>
          <w:b w:val="0"/>
          <w:color w:val="auto"/>
          <w:sz w:val="22"/>
          <w:szCs w:val="22"/>
        </w:rPr>
        <w:t xml:space="preserve"> Desvios padrão entre quartis de notas Y</w:t>
      </w:r>
      <w:bookmarkEnd w:id="10"/>
    </w:p>
    <w:tbl>
      <w:tblPr>
        <w:tblW w:w="7280" w:type="dxa"/>
        <w:jc w:val="center"/>
        <w:tblInd w:w="57" w:type="dxa"/>
        <w:tblCellMar>
          <w:left w:w="70" w:type="dxa"/>
          <w:right w:w="70" w:type="dxa"/>
        </w:tblCellMar>
        <w:tblLook w:val="04A0"/>
      </w:tblPr>
      <w:tblGrid>
        <w:gridCol w:w="2800"/>
        <w:gridCol w:w="1120"/>
        <w:gridCol w:w="1120"/>
        <w:gridCol w:w="1120"/>
        <w:gridCol w:w="1120"/>
      </w:tblGrid>
      <w:tr w:rsidR="00BE15EC" w:rsidRPr="00BE15EC" w:rsidTr="00140FAE">
        <w:trPr>
          <w:trHeight w:val="315"/>
          <w:jc w:val="center"/>
        </w:trPr>
        <w:tc>
          <w:tcPr>
            <w:tcW w:w="2800" w:type="dxa"/>
            <w:tcBorders>
              <w:top w:val="single" w:sz="4" w:space="0" w:color="auto"/>
              <w:left w:val="nil"/>
              <w:bottom w:val="single" w:sz="4" w:space="0" w:color="auto"/>
              <w:right w:val="nil"/>
            </w:tcBorders>
            <w:shd w:val="clear" w:color="auto" w:fill="auto"/>
            <w:noWrap/>
            <w:vAlign w:val="bottom"/>
            <w:hideMark/>
          </w:tcPr>
          <w:p w:rsidR="00BE15EC" w:rsidRPr="00BE15EC" w:rsidRDefault="00BE15EC" w:rsidP="00BE15EC">
            <w:pPr>
              <w:spacing w:line="240" w:lineRule="auto"/>
              <w:ind w:firstLine="0"/>
              <w:rPr>
                <w:rFonts w:ascii="Arial" w:eastAsia="Times New Roman" w:hAnsi="Arial" w:cs="Arial"/>
                <w:b/>
                <w:bCs/>
                <w:color w:val="000000"/>
                <w:sz w:val="22"/>
                <w:szCs w:val="22"/>
                <w:lang w:eastAsia="pt-BR"/>
              </w:rPr>
            </w:pPr>
            <w:r w:rsidRPr="00BE15EC">
              <w:rPr>
                <w:rFonts w:ascii="Arial" w:eastAsia="Times New Roman" w:hAnsi="Arial" w:cs="Arial"/>
                <w:b/>
                <w:bCs/>
                <w:color w:val="000000"/>
                <w:sz w:val="22"/>
                <w:szCs w:val="22"/>
                <w:lang w:eastAsia="pt-BR"/>
              </w:rPr>
              <w:t>Base de dados\Quartis</w:t>
            </w:r>
          </w:p>
        </w:tc>
        <w:tc>
          <w:tcPr>
            <w:tcW w:w="1120" w:type="dxa"/>
            <w:tcBorders>
              <w:top w:val="single" w:sz="4" w:space="0" w:color="auto"/>
              <w:left w:val="nil"/>
              <w:bottom w:val="single" w:sz="4" w:space="0" w:color="auto"/>
              <w:right w:val="nil"/>
            </w:tcBorders>
            <w:shd w:val="clear" w:color="000000" w:fill="E6E6E6"/>
            <w:noWrap/>
            <w:vAlign w:val="bottom"/>
            <w:hideMark/>
          </w:tcPr>
          <w:p w:rsidR="00BE15EC" w:rsidRPr="00BE15EC" w:rsidRDefault="00BE15EC" w:rsidP="00BE15EC">
            <w:pPr>
              <w:spacing w:line="240" w:lineRule="auto"/>
              <w:ind w:firstLine="0"/>
              <w:jc w:val="right"/>
              <w:rPr>
                <w:rFonts w:ascii="Arial" w:eastAsia="Times New Roman" w:hAnsi="Arial" w:cs="Arial"/>
                <w:b/>
                <w:bCs/>
                <w:color w:val="000000"/>
                <w:sz w:val="22"/>
                <w:szCs w:val="22"/>
                <w:lang w:eastAsia="pt-BR"/>
              </w:rPr>
            </w:pPr>
            <w:r w:rsidRPr="00BE15EC">
              <w:rPr>
                <w:rFonts w:ascii="Arial" w:eastAsia="Times New Roman" w:hAnsi="Arial" w:cs="Arial"/>
                <w:b/>
                <w:bCs/>
                <w:color w:val="000000"/>
                <w:sz w:val="22"/>
                <w:szCs w:val="22"/>
                <w:lang w:eastAsia="pt-BR"/>
              </w:rPr>
              <w:t>Y&lt;q1</w:t>
            </w:r>
          </w:p>
        </w:tc>
        <w:tc>
          <w:tcPr>
            <w:tcW w:w="1120" w:type="dxa"/>
            <w:tcBorders>
              <w:top w:val="single" w:sz="4" w:space="0" w:color="auto"/>
              <w:left w:val="nil"/>
              <w:bottom w:val="single" w:sz="4" w:space="0" w:color="auto"/>
              <w:right w:val="nil"/>
            </w:tcBorders>
            <w:shd w:val="clear" w:color="auto" w:fill="auto"/>
            <w:noWrap/>
            <w:vAlign w:val="bottom"/>
            <w:hideMark/>
          </w:tcPr>
          <w:p w:rsidR="00BE15EC" w:rsidRPr="00BE15EC" w:rsidRDefault="00BE15EC" w:rsidP="00BE15EC">
            <w:pPr>
              <w:spacing w:line="240" w:lineRule="auto"/>
              <w:ind w:firstLine="0"/>
              <w:jc w:val="right"/>
              <w:rPr>
                <w:rFonts w:ascii="Arial" w:eastAsia="Times New Roman" w:hAnsi="Arial" w:cs="Arial"/>
                <w:b/>
                <w:bCs/>
                <w:color w:val="000000"/>
                <w:sz w:val="22"/>
                <w:szCs w:val="22"/>
                <w:lang w:eastAsia="pt-BR"/>
              </w:rPr>
            </w:pPr>
            <w:r w:rsidRPr="00BE15EC">
              <w:rPr>
                <w:rFonts w:ascii="Arial" w:eastAsia="Times New Roman" w:hAnsi="Arial" w:cs="Arial"/>
                <w:b/>
                <w:bCs/>
                <w:color w:val="000000"/>
                <w:sz w:val="22"/>
                <w:szCs w:val="22"/>
                <w:lang w:eastAsia="pt-BR"/>
              </w:rPr>
              <w:t>q1&lt;Y&lt;q2</w:t>
            </w:r>
          </w:p>
        </w:tc>
        <w:tc>
          <w:tcPr>
            <w:tcW w:w="1120" w:type="dxa"/>
            <w:tcBorders>
              <w:top w:val="single" w:sz="4" w:space="0" w:color="auto"/>
              <w:left w:val="nil"/>
              <w:bottom w:val="single" w:sz="4" w:space="0" w:color="auto"/>
              <w:right w:val="nil"/>
            </w:tcBorders>
            <w:shd w:val="clear" w:color="000000" w:fill="E6E6E6"/>
            <w:noWrap/>
            <w:vAlign w:val="bottom"/>
            <w:hideMark/>
          </w:tcPr>
          <w:p w:rsidR="00BE15EC" w:rsidRPr="00BE15EC" w:rsidRDefault="00BE15EC" w:rsidP="00BE15EC">
            <w:pPr>
              <w:spacing w:line="240" w:lineRule="auto"/>
              <w:ind w:firstLine="0"/>
              <w:jc w:val="right"/>
              <w:rPr>
                <w:rFonts w:ascii="Arial" w:eastAsia="Times New Roman" w:hAnsi="Arial" w:cs="Arial"/>
                <w:b/>
                <w:bCs/>
                <w:color w:val="000000"/>
                <w:sz w:val="22"/>
                <w:szCs w:val="22"/>
                <w:lang w:eastAsia="pt-BR"/>
              </w:rPr>
            </w:pPr>
            <w:r w:rsidRPr="00BE15EC">
              <w:rPr>
                <w:rFonts w:ascii="Arial" w:eastAsia="Times New Roman" w:hAnsi="Arial" w:cs="Arial"/>
                <w:b/>
                <w:bCs/>
                <w:color w:val="000000"/>
                <w:sz w:val="22"/>
                <w:szCs w:val="22"/>
                <w:lang w:eastAsia="pt-BR"/>
              </w:rPr>
              <w:t>q2&lt;Y&lt;q3</w:t>
            </w:r>
          </w:p>
        </w:tc>
        <w:tc>
          <w:tcPr>
            <w:tcW w:w="1120" w:type="dxa"/>
            <w:tcBorders>
              <w:top w:val="single" w:sz="4" w:space="0" w:color="auto"/>
              <w:left w:val="nil"/>
              <w:bottom w:val="single" w:sz="4" w:space="0" w:color="auto"/>
              <w:right w:val="nil"/>
            </w:tcBorders>
            <w:shd w:val="clear" w:color="auto" w:fill="auto"/>
            <w:noWrap/>
            <w:vAlign w:val="bottom"/>
            <w:hideMark/>
          </w:tcPr>
          <w:p w:rsidR="00BE15EC" w:rsidRPr="00BE15EC" w:rsidRDefault="00BE15EC" w:rsidP="00BE15EC">
            <w:pPr>
              <w:spacing w:line="240" w:lineRule="auto"/>
              <w:ind w:firstLine="0"/>
              <w:jc w:val="right"/>
              <w:rPr>
                <w:rFonts w:ascii="Arial" w:eastAsia="Times New Roman" w:hAnsi="Arial" w:cs="Arial"/>
                <w:b/>
                <w:bCs/>
                <w:color w:val="000000"/>
                <w:sz w:val="22"/>
                <w:szCs w:val="22"/>
                <w:lang w:eastAsia="pt-BR"/>
              </w:rPr>
            </w:pPr>
            <w:r w:rsidRPr="00BE15EC">
              <w:rPr>
                <w:rFonts w:ascii="Arial" w:eastAsia="Times New Roman" w:hAnsi="Arial" w:cs="Arial"/>
                <w:b/>
                <w:bCs/>
                <w:color w:val="000000"/>
                <w:sz w:val="22"/>
                <w:szCs w:val="22"/>
                <w:lang w:eastAsia="pt-BR"/>
              </w:rPr>
              <w:t>Y&gt;q4</w:t>
            </w:r>
          </w:p>
        </w:tc>
      </w:tr>
      <w:tr w:rsidR="00BE15EC" w:rsidRPr="00BE15EC" w:rsidTr="00140FAE">
        <w:trPr>
          <w:trHeight w:val="315"/>
          <w:jc w:val="center"/>
        </w:trPr>
        <w:tc>
          <w:tcPr>
            <w:tcW w:w="2800" w:type="dxa"/>
            <w:tcBorders>
              <w:top w:val="nil"/>
              <w:left w:val="nil"/>
              <w:bottom w:val="nil"/>
              <w:right w:val="nil"/>
            </w:tcBorders>
            <w:shd w:val="clear" w:color="auto" w:fill="auto"/>
            <w:noWrap/>
            <w:vAlign w:val="bottom"/>
            <w:hideMark/>
          </w:tcPr>
          <w:p w:rsidR="00BE15EC" w:rsidRPr="00BE15EC" w:rsidRDefault="00BE15EC" w:rsidP="00140FAE">
            <w:pPr>
              <w:spacing w:line="240" w:lineRule="auto"/>
              <w:rPr>
                <w:rFonts w:ascii="Arial" w:eastAsia="Times New Roman" w:hAnsi="Arial" w:cs="Arial"/>
                <w:color w:val="000000"/>
                <w:sz w:val="22"/>
                <w:szCs w:val="22"/>
                <w:lang w:eastAsia="pt-BR"/>
              </w:rPr>
            </w:pPr>
            <w:r w:rsidRPr="00BE15EC">
              <w:rPr>
                <w:rFonts w:ascii="Arial" w:eastAsia="Times New Roman" w:hAnsi="Arial" w:cs="Arial"/>
                <w:color w:val="000000"/>
                <w:sz w:val="22"/>
                <w:szCs w:val="22"/>
                <w:lang w:eastAsia="pt-BR"/>
              </w:rPr>
              <w:t>Total</w:t>
            </w:r>
          </w:p>
        </w:tc>
        <w:tc>
          <w:tcPr>
            <w:tcW w:w="1120" w:type="dxa"/>
            <w:tcBorders>
              <w:top w:val="nil"/>
              <w:left w:val="nil"/>
              <w:bottom w:val="nil"/>
              <w:right w:val="nil"/>
            </w:tcBorders>
            <w:shd w:val="clear" w:color="000000" w:fill="E6E6E6"/>
            <w:noWrap/>
            <w:vAlign w:val="bottom"/>
            <w:hideMark/>
          </w:tcPr>
          <w:p w:rsidR="00BE15EC" w:rsidRPr="00BE15EC" w:rsidRDefault="00BE15EC" w:rsidP="00BE15EC">
            <w:pPr>
              <w:spacing w:line="240" w:lineRule="auto"/>
              <w:ind w:firstLine="0"/>
              <w:jc w:val="right"/>
              <w:rPr>
                <w:rFonts w:ascii="Arial" w:eastAsia="Times New Roman" w:hAnsi="Arial" w:cs="Arial"/>
                <w:color w:val="000000"/>
                <w:sz w:val="22"/>
                <w:szCs w:val="22"/>
                <w:lang w:eastAsia="pt-BR"/>
              </w:rPr>
            </w:pPr>
            <w:r w:rsidRPr="00BE15EC">
              <w:rPr>
                <w:rFonts w:ascii="Arial" w:eastAsia="Times New Roman" w:hAnsi="Arial" w:cs="Arial"/>
                <w:color w:val="000000"/>
                <w:sz w:val="22"/>
                <w:szCs w:val="22"/>
                <w:lang w:eastAsia="pt-BR"/>
              </w:rPr>
              <w:t>21,31</w:t>
            </w:r>
          </w:p>
        </w:tc>
        <w:tc>
          <w:tcPr>
            <w:tcW w:w="1120" w:type="dxa"/>
            <w:tcBorders>
              <w:top w:val="nil"/>
              <w:left w:val="nil"/>
              <w:bottom w:val="nil"/>
              <w:right w:val="nil"/>
            </w:tcBorders>
            <w:shd w:val="clear" w:color="auto" w:fill="auto"/>
            <w:noWrap/>
            <w:vAlign w:val="bottom"/>
            <w:hideMark/>
          </w:tcPr>
          <w:p w:rsidR="00BE15EC" w:rsidRPr="00BE15EC" w:rsidRDefault="00BE15EC" w:rsidP="00BE15EC">
            <w:pPr>
              <w:spacing w:line="240" w:lineRule="auto"/>
              <w:ind w:firstLine="0"/>
              <w:jc w:val="right"/>
              <w:rPr>
                <w:rFonts w:ascii="Arial" w:eastAsia="Times New Roman" w:hAnsi="Arial" w:cs="Arial"/>
                <w:color w:val="000000"/>
                <w:sz w:val="22"/>
                <w:szCs w:val="22"/>
                <w:lang w:eastAsia="pt-BR"/>
              </w:rPr>
            </w:pPr>
            <w:r w:rsidRPr="00BE15EC">
              <w:rPr>
                <w:rFonts w:ascii="Arial" w:eastAsia="Times New Roman" w:hAnsi="Arial" w:cs="Arial"/>
                <w:color w:val="000000"/>
                <w:sz w:val="22"/>
                <w:szCs w:val="22"/>
                <w:lang w:eastAsia="pt-BR"/>
              </w:rPr>
              <w:t>10,15</w:t>
            </w:r>
          </w:p>
        </w:tc>
        <w:tc>
          <w:tcPr>
            <w:tcW w:w="1120" w:type="dxa"/>
            <w:tcBorders>
              <w:top w:val="nil"/>
              <w:left w:val="nil"/>
              <w:bottom w:val="nil"/>
              <w:right w:val="nil"/>
            </w:tcBorders>
            <w:shd w:val="clear" w:color="000000" w:fill="E6E6E6"/>
            <w:noWrap/>
            <w:vAlign w:val="bottom"/>
            <w:hideMark/>
          </w:tcPr>
          <w:p w:rsidR="00BE15EC" w:rsidRPr="00BE15EC" w:rsidRDefault="00BE15EC" w:rsidP="00BE15EC">
            <w:pPr>
              <w:spacing w:line="240" w:lineRule="auto"/>
              <w:ind w:firstLine="0"/>
              <w:jc w:val="right"/>
              <w:rPr>
                <w:rFonts w:ascii="Arial" w:eastAsia="Times New Roman" w:hAnsi="Arial" w:cs="Arial"/>
                <w:color w:val="000000"/>
                <w:sz w:val="22"/>
                <w:szCs w:val="22"/>
                <w:lang w:eastAsia="pt-BR"/>
              </w:rPr>
            </w:pPr>
            <w:r w:rsidRPr="00BE15EC">
              <w:rPr>
                <w:rFonts w:ascii="Arial" w:eastAsia="Times New Roman" w:hAnsi="Arial" w:cs="Arial"/>
                <w:color w:val="000000"/>
                <w:sz w:val="22"/>
                <w:szCs w:val="22"/>
                <w:lang w:eastAsia="pt-BR"/>
              </w:rPr>
              <w:t>12,09</w:t>
            </w:r>
          </w:p>
        </w:tc>
        <w:tc>
          <w:tcPr>
            <w:tcW w:w="1120" w:type="dxa"/>
            <w:tcBorders>
              <w:top w:val="nil"/>
              <w:left w:val="nil"/>
              <w:bottom w:val="nil"/>
              <w:right w:val="nil"/>
            </w:tcBorders>
            <w:shd w:val="clear" w:color="auto" w:fill="auto"/>
            <w:noWrap/>
            <w:vAlign w:val="bottom"/>
            <w:hideMark/>
          </w:tcPr>
          <w:p w:rsidR="00BE15EC" w:rsidRPr="00BE15EC" w:rsidRDefault="00BE15EC" w:rsidP="00BE15EC">
            <w:pPr>
              <w:spacing w:line="240" w:lineRule="auto"/>
              <w:ind w:firstLine="0"/>
              <w:jc w:val="right"/>
              <w:rPr>
                <w:rFonts w:ascii="Arial" w:eastAsia="Times New Roman" w:hAnsi="Arial" w:cs="Arial"/>
                <w:color w:val="000000"/>
                <w:sz w:val="22"/>
                <w:szCs w:val="22"/>
                <w:lang w:eastAsia="pt-BR"/>
              </w:rPr>
            </w:pPr>
            <w:r w:rsidRPr="00BE15EC">
              <w:rPr>
                <w:rFonts w:ascii="Arial" w:eastAsia="Times New Roman" w:hAnsi="Arial" w:cs="Arial"/>
                <w:color w:val="000000"/>
                <w:sz w:val="22"/>
                <w:szCs w:val="22"/>
                <w:lang w:eastAsia="pt-BR"/>
              </w:rPr>
              <w:t>28,03</w:t>
            </w:r>
          </w:p>
        </w:tc>
      </w:tr>
      <w:tr w:rsidR="00BE15EC" w:rsidRPr="00BE15EC" w:rsidTr="00140FAE">
        <w:trPr>
          <w:trHeight w:val="315"/>
          <w:jc w:val="center"/>
        </w:trPr>
        <w:tc>
          <w:tcPr>
            <w:tcW w:w="2800" w:type="dxa"/>
            <w:tcBorders>
              <w:top w:val="nil"/>
              <w:left w:val="nil"/>
              <w:bottom w:val="nil"/>
              <w:right w:val="nil"/>
            </w:tcBorders>
            <w:shd w:val="clear" w:color="auto" w:fill="auto"/>
            <w:noWrap/>
            <w:vAlign w:val="bottom"/>
            <w:hideMark/>
          </w:tcPr>
          <w:p w:rsidR="00BE15EC" w:rsidRPr="00BE15EC" w:rsidRDefault="00BE15EC" w:rsidP="00140FAE">
            <w:pPr>
              <w:spacing w:line="240" w:lineRule="auto"/>
              <w:rPr>
                <w:rFonts w:ascii="Arial" w:eastAsia="Times New Roman" w:hAnsi="Arial" w:cs="Arial"/>
                <w:color w:val="000000"/>
                <w:sz w:val="22"/>
                <w:szCs w:val="22"/>
                <w:lang w:eastAsia="pt-BR"/>
              </w:rPr>
            </w:pPr>
            <w:r w:rsidRPr="00BE15EC">
              <w:rPr>
                <w:rFonts w:ascii="Arial" w:eastAsia="Times New Roman" w:hAnsi="Arial" w:cs="Arial"/>
                <w:color w:val="000000"/>
                <w:sz w:val="22"/>
                <w:szCs w:val="22"/>
                <w:lang w:eastAsia="pt-BR"/>
              </w:rPr>
              <w:t>Pública</w:t>
            </w:r>
          </w:p>
        </w:tc>
        <w:tc>
          <w:tcPr>
            <w:tcW w:w="1120" w:type="dxa"/>
            <w:tcBorders>
              <w:top w:val="nil"/>
              <w:left w:val="nil"/>
              <w:bottom w:val="nil"/>
              <w:right w:val="nil"/>
            </w:tcBorders>
            <w:shd w:val="clear" w:color="000000" w:fill="E6E6E6"/>
            <w:noWrap/>
            <w:vAlign w:val="bottom"/>
            <w:hideMark/>
          </w:tcPr>
          <w:p w:rsidR="00BE15EC" w:rsidRPr="00BE15EC" w:rsidRDefault="00BE15EC" w:rsidP="00BE15EC">
            <w:pPr>
              <w:spacing w:line="240" w:lineRule="auto"/>
              <w:ind w:firstLine="0"/>
              <w:jc w:val="right"/>
              <w:rPr>
                <w:rFonts w:ascii="Arial" w:eastAsia="Times New Roman" w:hAnsi="Arial" w:cs="Arial"/>
                <w:color w:val="000000"/>
                <w:sz w:val="22"/>
                <w:szCs w:val="22"/>
                <w:lang w:eastAsia="pt-BR"/>
              </w:rPr>
            </w:pPr>
            <w:r w:rsidRPr="00BE15EC">
              <w:rPr>
                <w:rFonts w:ascii="Arial" w:eastAsia="Times New Roman" w:hAnsi="Arial" w:cs="Arial"/>
                <w:color w:val="000000"/>
                <w:sz w:val="22"/>
                <w:szCs w:val="22"/>
                <w:lang w:eastAsia="pt-BR"/>
              </w:rPr>
              <w:t>19,31</w:t>
            </w:r>
          </w:p>
        </w:tc>
        <w:tc>
          <w:tcPr>
            <w:tcW w:w="1120" w:type="dxa"/>
            <w:tcBorders>
              <w:top w:val="nil"/>
              <w:left w:val="nil"/>
              <w:bottom w:val="nil"/>
              <w:right w:val="nil"/>
            </w:tcBorders>
            <w:shd w:val="clear" w:color="auto" w:fill="auto"/>
            <w:noWrap/>
            <w:vAlign w:val="bottom"/>
            <w:hideMark/>
          </w:tcPr>
          <w:p w:rsidR="00BE15EC" w:rsidRPr="00BE15EC" w:rsidRDefault="00BE15EC" w:rsidP="00BE15EC">
            <w:pPr>
              <w:spacing w:line="240" w:lineRule="auto"/>
              <w:ind w:firstLine="0"/>
              <w:jc w:val="right"/>
              <w:rPr>
                <w:rFonts w:ascii="Arial" w:eastAsia="Times New Roman" w:hAnsi="Arial" w:cs="Arial"/>
                <w:color w:val="000000"/>
                <w:sz w:val="22"/>
                <w:szCs w:val="22"/>
                <w:lang w:eastAsia="pt-BR"/>
              </w:rPr>
            </w:pPr>
            <w:r w:rsidRPr="00BE15EC">
              <w:rPr>
                <w:rFonts w:ascii="Arial" w:eastAsia="Times New Roman" w:hAnsi="Arial" w:cs="Arial"/>
                <w:color w:val="000000"/>
                <w:sz w:val="22"/>
                <w:szCs w:val="22"/>
                <w:lang w:eastAsia="pt-BR"/>
              </w:rPr>
              <w:t>8,28</w:t>
            </w:r>
          </w:p>
        </w:tc>
        <w:tc>
          <w:tcPr>
            <w:tcW w:w="1120" w:type="dxa"/>
            <w:tcBorders>
              <w:top w:val="nil"/>
              <w:left w:val="nil"/>
              <w:bottom w:val="nil"/>
              <w:right w:val="nil"/>
            </w:tcBorders>
            <w:shd w:val="clear" w:color="000000" w:fill="E6E6E6"/>
            <w:noWrap/>
            <w:vAlign w:val="bottom"/>
            <w:hideMark/>
          </w:tcPr>
          <w:p w:rsidR="00BE15EC" w:rsidRPr="00BE15EC" w:rsidRDefault="00BE15EC" w:rsidP="00BE15EC">
            <w:pPr>
              <w:spacing w:line="240" w:lineRule="auto"/>
              <w:ind w:firstLine="0"/>
              <w:jc w:val="right"/>
              <w:rPr>
                <w:rFonts w:ascii="Arial" w:eastAsia="Times New Roman" w:hAnsi="Arial" w:cs="Arial"/>
                <w:color w:val="000000"/>
                <w:sz w:val="22"/>
                <w:szCs w:val="22"/>
                <w:lang w:eastAsia="pt-BR"/>
              </w:rPr>
            </w:pPr>
            <w:r w:rsidRPr="00BE15EC">
              <w:rPr>
                <w:rFonts w:ascii="Arial" w:eastAsia="Times New Roman" w:hAnsi="Arial" w:cs="Arial"/>
                <w:color w:val="000000"/>
                <w:sz w:val="22"/>
                <w:szCs w:val="22"/>
                <w:lang w:eastAsia="pt-BR"/>
              </w:rPr>
              <w:t>9,05</w:t>
            </w:r>
          </w:p>
        </w:tc>
        <w:tc>
          <w:tcPr>
            <w:tcW w:w="1120" w:type="dxa"/>
            <w:tcBorders>
              <w:top w:val="nil"/>
              <w:left w:val="nil"/>
              <w:bottom w:val="nil"/>
              <w:right w:val="nil"/>
            </w:tcBorders>
            <w:shd w:val="clear" w:color="auto" w:fill="auto"/>
            <w:noWrap/>
            <w:vAlign w:val="bottom"/>
            <w:hideMark/>
          </w:tcPr>
          <w:p w:rsidR="00BE15EC" w:rsidRPr="00BE15EC" w:rsidRDefault="00BE15EC" w:rsidP="00BE15EC">
            <w:pPr>
              <w:spacing w:line="240" w:lineRule="auto"/>
              <w:ind w:firstLine="0"/>
              <w:jc w:val="right"/>
              <w:rPr>
                <w:rFonts w:ascii="Arial" w:eastAsia="Times New Roman" w:hAnsi="Arial" w:cs="Arial"/>
                <w:color w:val="000000"/>
                <w:sz w:val="22"/>
                <w:szCs w:val="22"/>
                <w:lang w:eastAsia="pt-BR"/>
              </w:rPr>
            </w:pPr>
            <w:r w:rsidRPr="00BE15EC">
              <w:rPr>
                <w:rFonts w:ascii="Arial" w:eastAsia="Times New Roman" w:hAnsi="Arial" w:cs="Arial"/>
                <w:color w:val="000000"/>
                <w:sz w:val="22"/>
                <w:szCs w:val="22"/>
                <w:lang w:eastAsia="pt-BR"/>
              </w:rPr>
              <w:t>25,61</w:t>
            </w:r>
          </w:p>
        </w:tc>
      </w:tr>
      <w:tr w:rsidR="00BE15EC" w:rsidRPr="00BE15EC" w:rsidTr="00140FAE">
        <w:trPr>
          <w:trHeight w:val="330"/>
          <w:jc w:val="center"/>
        </w:trPr>
        <w:tc>
          <w:tcPr>
            <w:tcW w:w="2800" w:type="dxa"/>
            <w:tcBorders>
              <w:top w:val="nil"/>
              <w:left w:val="nil"/>
              <w:bottom w:val="single" w:sz="8" w:space="0" w:color="auto"/>
              <w:right w:val="nil"/>
            </w:tcBorders>
            <w:shd w:val="clear" w:color="auto" w:fill="auto"/>
            <w:noWrap/>
            <w:vAlign w:val="bottom"/>
            <w:hideMark/>
          </w:tcPr>
          <w:p w:rsidR="00BE15EC" w:rsidRPr="00BE15EC" w:rsidRDefault="00BE15EC" w:rsidP="00140FAE">
            <w:pPr>
              <w:spacing w:line="240" w:lineRule="auto"/>
              <w:rPr>
                <w:rFonts w:ascii="Arial" w:eastAsia="Times New Roman" w:hAnsi="Arial" w:cs="Arial"/>
                <w:color w:val="000000"/>
                <w:sz w:val="22"/>
                <w:szCs w:val="22"/>
                <w:lang w:eastAsia="pt-BR"/>
              </w:rPr>
            </w:pPr>
            <w:r w:rsidRPr="00BE15EC">
              <w:rPr>
                <w:rFonts w:ascii="Arial" w:eastAsia="Times New Roman" w:hAnsi="Arial" w:cs="Arial"/>
                <w:color w:val="000000"/>
                <w:sz w:val="22"/>
                <w:szCs w:val="22"/>
                <w:lang w:eastAsia="pt-BR"/>
              </w:rPr>
              <w:t>Privada</w:t>
            </w:r>
          </w:p>
        </w:tc>
        <w:tc>
          <w:tcPr>
            <w:tcW w:w="1120" w:type="dxa"/>
            <w:tcBorders>
              <w:top w:val="nil"/>
              <w:left w:val="nil"/>
              <w:bottom w:val="single" w:sz="8" w:space="0" w:color="auto"/>
              <w:right w:val="nil"/>
            </w:tcBorders>
            <w:shd w:val="clear" w:color="000000" w:fill="E6E6E6"/>
            <w:noWrap/>
            <w:vAlign w:val="bottom"/>
            <w:hideMark/>
          </w:tcPr>
          <w:p w:rsidR="00BE15EC" w:rsidRPr="00BE15EC" w:rsidRDefault="00BE15EC" w:rsidP="00BE15EC">
            <w:pPr>
              <w:spacing w:line="240" w:lineRule="auto"/>
              <w:ind w:firstLine="0"/>
              <w:jc w:val="right"/>
              <w:rPr>
                <w:rFonts w:ascii="Arial" w:eastAsia="Times New Roman" w:hAnsi="Arial" w:cs="Arial"/>
                <w:color w:val="000000"/>
                <w:sz w:val="22"/>
                <w:szCs w:val="22"/>
                <w:lang w:eastAsia="pt-BR"/>
              </w:rPr>
            </w:pPr>
            <w:r w:rsidRPr="00BE15EC">
              <w:rPr>
                <w:rFonts w:ascii="Arial" w:eastAsia="Times New Roman" w:hAnsi="Arial" w:cs="Arial"/>
                <w:color w:val="000000"/>
                <w:sz w:val="22"/>
                <w:szCs w:val="22"/>
                <w:lang w:eastAsia="pt-BR"/>
              </w:rPr>
              <w:t>28,63</w:t>
            </w:r>
          </w:p>
        </w:tc>
        <w:tc>
          <w:tcPr>
            <w:tcW w:w="1120" w:type="dxa"/>
            <w:tcBorders>
              <w:top w:val="nil"/>
              <w:left w:val="nil"/>
              <w:bottom w:val="single" w:sz="8" w:space="0" w:color="auto"/>
              <w:right w:val="nil"/>
            </w:tcBorders>
            <w:shd w:val="clear" w:color="auto" w:fill="auto"/>
            <w:noWrap/>
            <w:vAlign w:val="bottom"/>
            <w:hideMark/>
          </w:tcPr>
          <w:p w:rsidR="00BE15EC" w:rsidRPr="00BE15EC" w:rsidRDefault="00BE15EC" w:rsidP="00BE15EC">
            <w:pPr>
              <w:spacing w:line="240" w:lineRule="auto"/>
              <w:ind w:firstLine="0"/>
              <w:jc w:val="right"/>
              <w:rPr>
                <w:rFonts w:ascii="Arial" w:eastAsia="Times New Roman" w:hAnsi="Arial" w:cs="Arial"/>
                <w:color w:val="000000"/>
                <w:sz w:val="22"/>
                <w:szCs w:val="22"/>
                <w:lang w:eastAsia="pt-BR"/>
              </w:rPr>
            </w:pPr>
            <w:r w:rsidRPr="00BE15EC">
              <w:rPr>
                <w:rFonts w:ascii="Arial" w:eastAsia="Times New Roman" w:hAnsi="Arial" w:cs="Arial"/>
                <w:color w:val="000000"/>
                <w:sz w:val="22"/>
                <w:szCs w:val="22"/>
                <w:lang w:eastAsia="pt-BR"/>
              </w:rPr>
              <w:t>11,54</w:t>
            </w:r>
          </w:p>
        </w:tc>
        <w:tc>
          <w:tcPr>
            <w:tcW w:w="1120" w:type="dxa"/>
            <w:tcBorders>
              <w:top w:val="nil"/>
              <w:left w:val="nil"/>
              <w:bottom w:val="single" w:sz="8" w:space="0" w:color="auto"/>
              <w:right w:val="nil"/>
            </w:tcBorders>
            <w:shd w:val="clear" w:color="000000" w:fill="E6E6E6"/>
            <w:noWrap/>
            <w:vAlign w:val="bottom"/>
            <w:hideMark/>
          </w:tcPr>
          <w:p w:rsidR="00BE15EC" w:rsidRPr="00BE15EC" w:rsidRDefault="00BE15EC" w:rsidP="00BE15EC">
            <w:pPr>
              <w:spacing w:line="240" w:lineRule="auto"/>
              <w:ind w:firstLine="0"/>
              <w:jc w:val="right"/>
              <w:rPr>
                <w:rFonts w:ascii="Arial" w:eastAsia="Times New Roman" w:hAnsi="Arial" w:cs="Arial"/>
                <w:color w:val="000000"/>
                <w:sz w:val="22"/>
                <w:szCs w:val="22"/>
                <w:lang w:eastAsia="pt-BR"/>
              </w:rPr>
            </w:pPr>
            <w:r w:rsidRPr="00BE15EC">
              <w:rPr>
                <w:rFonts w:ascii="Arial" w:eastAsia="Times New Roman" w:hAnsi="Arial" w:cs="Arial"/>
                <w:color w:val="000000"/>
                <w:sz w:val="22"/>
                <w:szCs w:val="22"/>
                <w:lang w:eastAsia="pt-BR"/>
              </w:rPr>
              <w:t>10,20</w:t>
            </w:r>
          </w:p>
        </w:tc>
        <w:tc>
          <w:tcPr>
            <w:tcW w:w="1120" w:type="dxa"/>
            <w:tcBorders>
              <w:top w:val="nil"/>
              <w:left w:val="nil"/>
              <w:bottom w:val="single" w:sz="8" w:space="0" w:color="auto"/>
              <w:right w:val="nil"/>
            </w:tcBorders>
            <w:shd w:val="clear" w:color="auto" w:fill="auto"/>
            <w:noWrap/>
            <w:vAlign w:val="bottom"/>
            <w:hideMark/>
          </w:tcPr>
          <w:p w:rsidR="00BE15EC" w:rsidRPr="00BE15EC" w:rsidRDefault="00BE15EC" w:rsidP="00BE15EC">
            <w:pPr>
              <w:spacing w:line="240" w:lineRule="auto"/>
              <w:ind w:firstLine="0"/>
              <w:jc w:val="right"/>
              <w:rPr>
                <w:rFonts w:ascii="Arial" w:eastAsia="Times New Roman" w:hAnsi="Arial" w:cs="Arial"/>
                <w:color w:val="000000"/>
                <w:sz w:val="22"/>
                <w:szCs w:val="22"/>
                <w:lang w:eastAsia="pt-BR"/>
              </w:rPr>
            </w:pPr>
            <w:r w:rsidRPr="00BE15EC">
              <w:rPr>
                <w:rFonts w:ascii="Arial" w:eastAsia="Times New Roman" w:hAnsi="Arial" w:cs="Arial"/>
                <w:color w:val="000000"/>
                <w:sz w:val="22"/>
                <w:szCs w:val="22"/>
                <w:lang w:eastAsia="pt-BR"/>
              </w:rPr>
              <w:t>20,62</w:t>
            </w:r>
          </w:p>
        </w:tc>
      </w:tr>
    </w:tbl>
    <w:p w:rsidR="00BE15EC" w:rsidRPr="00BE15EC" w:rsidRDefault="00BE15EC" w:rsidP="00BE15EC">
      <w:pPr>
        <w:tabs>
          <w:tab w:val="left" w:pos="0"/>
        </w:tabs>
        <w:spacing w:line="360" w:lineRule="auto"/>
        <w:jc w:val="center"/>
        <w:rPr>
          <w:rFonts w:ascii="Arial" w:eastAsiaTheme="minorEastAsia" w:hAnsi="Arial" w:cs="Arial"/>
          <w:sz w:val="22"/>
          <w:szCs w:val="22"/>
        </w:rPr>
      </w:pPr>
      <w:r w:rsidRPr="00BE15EC">
        <w:rPr>
          <w:rFonts w:ascii="Arial" w:eastAsiaTheme="minorEastAsia" w:hAnsi="Arial" w:cs="Arial"/>
          <w:sz w:val="22"/>
          <w:szCs w:val="22"/>
        </w:rPr>
        <w:t>Fonte: Elaboração própria com microdados do SAEB 2005.</w:t>
      </w:r>
    </w:p>
    <w:p w:rsidR="00BE15EC" w:rsidRDefault="00BE15EC" w:rsidP="00BE15EC">
      <w:pPr>
        <w:tabs>
          <w:tab w:val="left" w:pos="0"/>
        </w:tabs>
        <w:spacing w:line="360" w:lineRule="auto"/>
        <w:rPr>
          <w:rFonts w:ascii="Arial" w:eastAsiaTheme="minorEastAsia" w:hAnsi="Arial" w:cs="Arial"/>
        </w:rPr>
      </w:pPr>
    </w:p>
    <w:p w:rsidR="00BE15EC" w:rsidRPr="00BF11BC" w:rsidRDefault="00BE15EC" w:rsidP="00BE15EC">
      <w:pPr>
        <w:tabs>
          <w:tab w:val="left" w:pos="0"/>
        </w:tabs>
        <w:spacing w:line="360" w:lineRule="auto"/>
        <w:rPr>
          <w:rFonts w:ascii="Arial" w:eastAsiaTheme="minorEastAsia" w:hAnsi="Arial" w:cs="Arial"/>
        </w:rPr>
      </w:pPr>
      <w:r>
        <w:rPr>
          <w:rFonts w:ascii="Arial" w:eastAsiaTheme="minorEastAsia" w:hAnsi="Arial" w:cs="Arial"/>
        </w:rPr>
        <w:t>Percebe-se que, considerando toda base de dados ou somente os alunos de escolas públicas ou particulares, os quartis centrais têm menor variabilidade do que os extremos, indicando que alunos de qualidade mediana são mais similares do que os alunos de qualidade extremas. Porém, na comparação entre setores, há uma maior variabilidade no quartil superior de notas de alunos de escolas públicas. Os alunos de escolas particulares têm maior variabilidade de notas nos menores quartis de notas. Isso indica que nas escolas públicas, os piores alunos são mais próximos em qualidade entre si e os melhores alunos são mais distintos, o que pode indicar que as escolas públicas não são eficientes em gerar qualidade educacional para melhores alunos. Com as escolas particulares, o inverso ocorre, demonstrando que os piores alunos são mais distintos entre si e os melhores alunos mais próximos.</w:t>
      </w:r>
    </w:p>
    <w:p w:rsidR="00BE15EC" w:rsidRDefault="00BE15EC" w:rsidP="00267D2D">
      <w:pPr>
        <w:rPr>
          <w:rFonts w:ascii="Arial" w:eastAsiaTheme="minorEastAsia" w:hAnsi="Arial" w:cs="Arial"/>
        </w:rPr>
      </w:pPr>
    </w:p>
    <w:p w:rsidR="003163F8" w:rsidRDefault="003163F8" w:rsidP="00BE15EC">
      <w:pPr>
        <w:spacing w:line="360" w:lineRule="auto"/>
        <w:ind w:firstLine="0"/>
        <w:rPr>
          <w:rFonts w:ascii="Arial" w:eastAsiaTheme="minorEastAsia" w:hAnsi="Arial" w:cs="Arial"/>
        </w:rPr>
      </w:pPr>
    </w:p>
    <w:p w:rsidR="00EA09F8" w:rsidRPr="003163F8" w:rsidRDefault="00EA09F8" w:rsidP="003163F8">
      <w:pPr>
        <w:pStyle w:val="DissertTtulo"/>
      </w:pPr>
      <w:bookmarkStart w:id="11" w:name="_Toc322616346"/>
      <w:r>
        <w:t>RESULTADOS</w:t>
      </w:r>
      <w:bookmarkEnd w:id="11"/>
    </w:p>
    <w:p w:rsidR="00EA09F8" w:rsidRPr="00BF11BC" w:rsidRDefault="00EA09F8" w:rsidP="00EA09F8">
      <w:pPr>
        <w:pStyle w:val="DissertSubTtulo1"/>
      </w:pPr>
      <w:bookmarkStart w:id="12" w:name="_Toc322504764"/>
      <w:bookmarkStart w:id="13" w:name="_Toc322616192"/>
      <w:bookmarkStart w:id="14" w:name="_Toc322616347"/>
      <w:r w:rsidRPr="00BF11BC">
        <w:t xml:space="preserve">Coeficientes das regressões </w:t>
      </w:r>
      <w:proofErr w:type="spellStart"/>
      <w:r w:rsidRPr="00BF11BC">
        <w:t>quantílicas</w:t>
      </w:r>
      <w:bookmarkEnd w:id="12"/>
      <w:bookmarkEnd w:id="13"/>
      <w:bookmarkEnd w:id="14"/>
      <w:proofErr w:type="spellEnd"/>
    </w:p>
    <w:p w:rsidR="00A5769C" w:rsidRDefault="00A30CA7" w:rsidP="00A5769C">
      <w:pPr>
        <w:tabs>
          <w:tab w:val="left" w:pos="0"/>
        </w:tabs>
        <w:rPr>
          <w:rFonts w:ascii="Arial" w:eastAsiaTheme="minorEastAsia" w:hAnsi="Arial" w:cs="Arial"/>
        </w:rPr>
      </w:pPr>
      <w:r>
        <w:rPr>
          <w:rFonts w:ascii="Arial" w:eastAsiaTheme="minorEastAsia" w:hAnsi="Arial" w:cs="Arial"/>
        </w:rPr>
        <w:t xml:space="preserve">O primeiro passo para implementar a decomposição proposta por </w:t>
      </w:r>
      <w:proofErr w:type="spellStart"/>
      <w:r>
        <w:rPr>
          <w:rFonts w:ascii="Arial" w:eastAsiaTheme="minorEastAsia" w:hAnsi="Arial" w:cs="Arial"/>
        </w:rPr>
        <w:t>Melly</w:t>
      </w:r>
      <w:proofErr w:type="spellEnd"/>
      <w:r>
        <w:rPr>
          <w:rFonts w:ascii="Arial" w:eastAsiaTheme="minorEastAsia" w:hAnsi="Arial" w:cs="Arial"/>
        </w:rPr>
        <w:t xml:space="preserve"> (2006) é estimar uma família de </w:t>
      </w:r>
      <w:r w:rsidRPr="008E4CA7">
        <w:rPr>
          <w:rFonts w:ascii="Cambria Math" w:eastAsiaTheme="minorEastAsia" w:hAnsi="Cambria Math" w:cs="Arial"/>
          <w:i/>
        </w:rPr>
        <w:t>J</w:t>
      </w:r>
      <w:r>
        <w:rPr>
          <w:rFonts w:ascii="Arial" w:eastAsiaTheme="minorEastAsia" w:hAnsi="Arial" w:cs="Arial"/>
        </w:rPr>
        <w:t xml:space="preserve"> regressões </w:t>
      </w:r>
      <w:proofErr w:type="spellStart"/>
      <w:r>
        <w:rPr>
          <w:rFonts w:ascii="Arial" w:eastAsiaTheme="minorEastAsia" w:hAnsi="Arial" w:cs="Arial"/>
        </w:rPr>
        <w:t>quant</w:t>
      </w:r>
      <w:r w:rsidR="00D36D00">
        <w:rPr>
          <w:rFonts w:ascii="Arial" w:eastAsiaTheme="minorEastAsia" w:hAnsi="Arial" w:cs="Arial"/>
        </w:rPr>
        <w:t>ílicas</w:t>
      </w:r>
      <w:proofErr w:type="spellEnd"/>
      <w:r w:rsidR="00D36D00">
        <w:rPr>
          <w:rFonts w:ascii="Arial" w:eastAsiaTheme="minorEastAsia" w:hAnsi="Arial" w:cs="Arial"/>
        </w:rPr>
        <w:t>, tal como indicado em (6</w:t>
      </w:r>
      <w:r>
        <w:rPr>
          <w:rFonts w:ascii="Arial" w:eastAsiaTheme="minorEastAsia" w:hAnsi="Arial" w:cs="Arial"/>
        </w:rPr>
        <w:t xml:space="preserve">). Uma vez que os coeficientes dessas regressões </w:t>
      </w:r>
      <w:proofErr w:type="spellStart"/>
      <w:r>
        <w:rPr>
          <w:rFonts w:ascii="Arial" w:eastAsiaTheme="minorEastAsia" w:hAnsi="Arial" w:cs="Arial"/>
        </w:rPr>
        <w:t>quantílicas</w:t>
      </w:r>
      <w:proofErr w:type="spellEnd"/>
      <w:r>
        <w:rPr>
          <w:rFonts w:ascii="Arial" w:eastAsiaTheme="minorEastAsia" w:hAnsi="Arial" w:cs="Arial"/>
        </w:rPr>
        <w:t xml:space="preserve"> são, na verdade, apenas resultados intermediários</w:t>
      </w:r>
      <w:r w:rsidR="00A5769C">
        <w:rPr>
          <w:rFonts w:ascii="Arial" w:eastAsiaTheme="minorEastAsia" w:hAnsi="Arial" w:cs="Arial"/>
        </w:rPr>
        <w:t>, que serão utilizados apenas para calcular os estimadores def</w:t>
      </w:r>
      <w:r w:rsidR="00D36D00">
        <w:rPr>
          <w:rFonts w:ascii="Arial" w:eastAsiaTheme="minorEastAsia" w:hAnsi="Arial" w:cs="Arial"/>
        </w:rPr>
        <w:t>inidos a partir das equações (6) a (8</w:t>
      </w:r>
      <w:r w:rsidR="00A5769C">
        <w:rPr>
          <w:rFonts w:ascii="Arial" w:eastAsiaTheme="minorEastAsia" w:hAnsi="Arial" w:cs="Arial"/>
        </w:rPr>
        <w:t xml:space="preserve">), </w:t>
      </w:r>
      <w:r w:rsidR="00EA09F8" w:rsidRPr="00BF11BC">
        <w:rPr>
          <w:rFonts w:ascii="Arial" w:eastAsiaTheme="minorEastAsia" w:hAnsi="Arial" w:cs="Arial"/>
        </w:rPr>
        <w:t>apresenta</w:t>
      </w:r>
      <w:r w:rsidR="00A5769C">
        <w:rPr>
          <w:rFonts w:ascii="Arial" w:eastAsiaTheme="minorEastAsia" w:hAnsi="Arial" w:cs="Arial"/>
        </w:rPr>
        <w:t xml:space="preserve">mos a seguir apenas </w:t>
      </w:r>
      <w:r w:rsidR="00A5769C">
        <w:rPr>
          <w:rFonts w:ascii="Arial" w:eastAsiaTheme="minorEastAsia" w:hAnsi="Arial" w:cs="Arial"/>
        </w:rPr>
        <w:lastRenderedPageBreak/>
        <w:t>um sumário visual das estimativas estatisticamente significantes</w:t>
      </w:r>
      <w:r w:rsidR="00EA09F8" w:rsidRPr="00BF11BC">
        <w:rPr>
          <w:rFonts w:ascii="Arial" w:eastAsiaTheme="minorEastAsia" w:hAnsi="Arial" w:cs="Arial"/>
        </w:rPr>
        <w:t xml:space="preserve">. </w:t>
      </w:r>
      <w:r w:rsidR="008E4CA7">
        <w:rPr>
          <w:rFonts w:ascii="Arial" w:eastAsiaTheme="minorEastAsia" w:hAnsi="Arial" w:cs="Arial"/>
        </w:rPr>
        <w:t>A Figura 2</w:t>
      </w:r>
      <w:r w:rsidR="00A5769C">
        <w:rPr>
          <w:rFonts w:ascii="Arial" w:eastAsiaTheme="minorEastAsia" w:hAnsi="Arial" w:cs="Arial"/>
        </w:rPr>
        <w:t xml:space="preserve"> apresenta graficamente os coeficientes estimados para cada variável, em cada </w:t>
      </w:r>
      <w:proofErr w:type="spellStart"/>
      <w:r w:rsidR="00A5769C">
        <w:rPr>
          <w:rFonts w:ascii="Arial" w:eastAsiaTheme="minorEastAsia" w:hAnsi="Arial" w:cs="Arial"/>
        </w:rPr>
        <w:t>quantil</w:t>
      </w:r>
      <w:proofErr w:type="spellEnd"/>
      <w:r w:rsidR="00A5769C">
        <w:rPr>
          <w:rFonts w:ascii="Arial" w:eastAsiaTheme="minorEastAsia" w:hAnsi="Arial" w:cs="Arial"/>
        </w:rPr>
        <w:t xml:space="preserve">. </w:t>
      </w:r>
      <w:r w:rsidR="008E4CA7">
        <w:rPr>
          <w:rFonts w:ascii="Arial" w:eastAsiaTheme="minorEastAsia" w:hAnsi="Arial" w:cs="Arial"/>
        </w:rPr>
        <w:t>Cada painel da Figura 2</w:t>
      </w:r>
      <w:r w:rsidR="00C63CCC">
        <w:rPr>
          <w:rFonts w:ascii="Arial" w:eastAsiaTheme="minorEastAsia" w:hAnsi="Arial" w:cs="Arial"/>
        </w:rPr>
        <w:t xml:space="preserve"> corresponde a uma covariada, com o gráfico correspondente às escol</w:t>
      </w:r>
      <w:r w:rsidR="008E4CA7">
        <w:rPr>
          <w:rFonts w:ascii="Arial" w:eastAsiaTheme="minorEastAsia" w:hAnsi="Arial" w:cs="Arial"/>
        </w:rPr>
        <w:t>as públicas na coluna da esquerda</w:t>
      </w:r>
      <w:r w:rsidR="00C63CCC">
        <w:rPr>
          <w:rFonts w:ascii="Arial" w:eastAsiaTheme="minorEastAsia" w:hAnsi="Arial" w:cs="Arial"/>
        </w:rPr>
        <w:t xml:space="preserve"> e o gráfico correspondente às escola</w:t>
      </w:r>
      <w:r w:rsidR="008E4CA7">
        <w:rPr>
          <w:rFonts w:ascii="Arial" w:eastAsiaTheme="minorEastAsia" w:hAnsi="Arial" w:cs="Arial"/>
        </w:rPr>
        <w:t>s privadas na coluna da direita</w:t>
      </w:r>
      <w:r w:rsidR="00C63CCC">
        <w:rPr>
          <w:rFonts w:ascii="Arial" w:eastAsiaTheme="minorEastAsia" w:hAnsi="Arial" w:cs="Arial"/>
        </w:rPr>
        <w:t xml:space="preserve">. </w:t>
      </w:r>
      <w:r w:rsidR="00A5769C">
        <w:rPr>
          <w:rFonts w:ascii="Arial" w:eastAsiaTheme="minorEastAsia" w:hAnsi="Arial" w:cs="Arial"/>
        </w:rPr>
        <w:t>Em cada gráfico, os coeficientes estimados estão indicados por pontos sobre a linha cheia. A área sombreada em torno dessa linha representa os interval</w:t>
      </w:r>
      <w:r w:rsidR="00E81F4B">
        <w:rPr>
          <w:rFonts w:ascii="Arial" w:eastAsiaTheme="minorEastAsia" w:hAnsi="Arial" w:cs="Arial"/>
        </w:rPr>
        <w:t>os de confiança de 95%. A linha horizontal cheia representa</w:t>
      </w:r>
      <w:r w:rsidR="00A5769C">
        <w:rPr>
          <w:rFonts w:ascii="Arial" w:eastAsiaTheme="minorEastAsia" w:hAnsi="Arial" w:cs="Arial"/>
        </w:rPr>
        <w:t xml:space="preserve"> a estimativa de mínimos quadrados para ess</w:t>
      </w:r>
      <w:r w:rsidR="00C63CCC">
        <w:rPr>
          <w:rFonts w:ascii="Arial" w:eastAsiaTheme="minorEastAsia" w:hAnsi="Arial" w:cs="Arial"/>
        </w:rPr>
        <w:t>a</w:t>
      </w:r>
      <w:r w:rsidR="00A5769C">
        <w:rPr>
          <w:rFonts w:ascii="Arial" w:eastAsiaTheme="minorEastAsia" w:hAnsi="Arial" w:cs="Arial"/>
        </w:rPr>
        <w:t xml:space="preserve"> mesm</w:t>
      </w:r>
      <w:r w:rsidR="00C63CCC">
        <w:rPr>
          <w:rFonts w:ascii="Arial" w:eastAsiaTheme="minorEastAsia" w:hAnsi="Arial" w:cs="Arial"/>
        </w:rPr>
        <w:t>a</w:t>
      </w:r>
      <w:r w:rsidR="00A5769C">
        <w:rPr>
          <w:rFonts w:ascii="Arial" w:eastAsiaTheme="minorEastAsia" w:hAnsi="Arial" w:cs="Arial"/>
        </w:rPr>
        <w:t xml:space="preserve"> </w:t>
      </w:r>
      <w:r w:rsidR="00C63CCC">
        <w:rPr>
          <w:rFonts w:ascii="Arial" w:eastAsiaTheme="minorEastAsia" w:hAnsi="Arial" w:cs="Arial"/>
        </w:rPr>
        <w:t>covariada</w:t>
      </w:r>
      <w:r w:rsidR="00E81F4B">
        <w:rPr>
          <w:rFonts w:ascii="Arial" w:eastAsiaTheme="minorEastAsia" w:hAnsi="Arial" w:cs="Arial"/>
        </w:rPr>
        <w:t>,</w:t>
      </w:r>
      <w:r w:rsidR="00A5769C">
        <w:rPr>
          <w:rFonts w:ascii="Arial" w:eastAsiaTheme="minorEastAsia" w:hAnsi="Arial" w:cs="Arial"/>
        </w:rPr>
        <w:t xml:space="preserve"> e </w:t>
      </w:r>
      <w:r w:rsidR="00E81F4B">
        <w:rPr>
          <w:rFonts w:ascii="Arial" w:eastAsiaTheme="minorEastAsia" w:hAnsi="Arial" w:cs="Arial"/>
        </w:rPr>
        <w:t>as linhas horizontais tracejadas os limites do intervalo</w:t>
      </w:r>
      <w:r w:rsidR="00A5769C">
        <w:rPr>
          <w:rFonts w:ascii="Arial" w:eastAsiaTheme="minorEastAsia" w:hAnsi="Arial" w:cs="Arial"/>
        </w:rPr>
        <w:t xml:space="preserve"> de confiança</w:t>
      </w:r>
      <w:r w:rsidR="00E81F4B">
        <w:rPr>
          <w:rFonts w:ascii="Arial" w:eastAsiaTheme="minorEastAsia" w:hAnsi="Arial" w:cs="Arial"/>
        </w:rPr>
        <w:t xml:space="preserve"> correspondente</w:t>
      </w:r>
      <w:r w:rsidR="00A5769C">
        <w:rPr>
          <w:rFonts w:ascii="Arial" w:eastAsiaTheme="minorEastAsia" w:hAnsi="Arial" w:cs="Arial"/>
        </w:rPr>
        <w:t>.</w:t>
      </w:r>
      <w:r w:rsidR="00EA09F8" w:rsidRPr="00BF11BC">
        <w:rPr>
          <w:rFonts w:ascii="Arial" w:eastAsiaTheme="minorEastAsia" w:hAnsi="Arial" w:cs="Arial"/>
        </w:rPr>
        <w:t xml:space="preserve"> </w:t>
      </w:r>
      <w:r w:rsidR="00707029">
        <w:rPr>
          <w:rFonts w:ascii="Arial" w:eastAsiaTheme="minorEastAsia" w:hAnsi="Arial" w:cs="Arial"/>
        </w:rPr>
        <w:t xml:space="preserve"> Nos casos em que há reversão de sinal, há uma linha horizontal em zero.</w:t>
      </w:r>
    </w:p>
    <w:p w:rsidR="00EF113C" w:rsidRDefault="003E505F">
      <w:pPr>
        <w:spacing w:line="240" w:lineRule="auto"/>
        <w:ind w:firstLine="0"/>
        <w:jc w:val="left"/>
        <w:rPr>
          <w:rFonts w:ascii="Arial" w:eastAsiaTheme="minorEastAsia" w:hAnsi="Arial" w:cs="Arial"/>
        </w:rPr>
      </w:pPr>
      <w:r>
        <w:rPr>
          <w:rFonts w:ascii="Arial" w:eastAsiaTheme="minorEastAsia" w:hAnsi="Arial" w:cs="Arial"/>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36"/>
        <w:gridCol w:w="4536"/>
      </w:tblGrid>
      <w:tr w:rsidR="00EF113C" w:rsidRPr="001C5435" w:rsidTr="00140FAE">
        <w:trPr>
          <w:trHeight w:val="563"/>
        </w:trPr>
        <w:tc>
          <w:tcPr>
            <w:tcW w:w="4536" w:type="dxa"/>
            <w:tcBorders>
              <w:bottom w:val="single" w:sz="4" w:space="0" w:color="auto"/>
            </w:tcBorders>
            <w:shd w:val="clear" w:color="auto" w:fill="D9D9D9" w:themeFill="background1" w:themeFillShade="D9"/>
            <w:vAlign w:val="center"/>
          </w:tcPr>
          <w:p w:rsidR="00EF113C" w:rsidRPr="0061184B" w:rsidRDefault="00EF113C" w:rsidP="00140FAE">
            <w:pPr>
              <w:tabs>
                <w:tab w:val="left" w:pos="0"/>
              </w:tabs>
              <w:spacing w:line="240" w:lineRule="auto"/>
              <w:jc w:val="center"/>
              <w:rPr>
                <w:rFonts w:ascii="Arial" w:eastAsiaTheme="minorEastAsia" w:hAnsi="Arial" w:cs="Arial"/>
                <w:b/>
                <w:sz w:val="22"/>
                <w:szCs w:val="22"/>
              </w:rPr>
            </w:pPr>
            <w:r w:rsidRPr="0061184B">
              <w:rPr>
                <w:rFonts w:ascii="Arial" w:eastAsiaTheme="minorEastAsia" w:hAnsi="Arial" w:cs="Arial"/>
                <w:b/>
                <w:sz w:val="22"/>
                <w:szCs w:val="22"/>
              </w:rPr>
              <w:lastRenderedPageBreak/>
              <w:t>Escolas Públicas</w:t>
            </w:r>
          </w:p>
        </w:tc>
        <w:tc>
          <w:tcPr>
            <w:tcW w:w="4536" w:type="dxa"/>
            <w:tcBorders>
              <w:bottom w:val="single" w:sz="4" w:space="0" w:color="auto"/>
            </w:tcBorders>
            <w:shd w:val="clear" w:color="auto" w:fill="D9D9D9" w:themeFill="background1" w:themeFillShade="D9"/>
            <w:vAlign w:val="center"/>
          </w:tcPr>
          <w:p w:rsidR="00EF113C" w:rsidRPr="0061184B" w:rsidRDefault="00EF113C" w:rsidP="00140FAE">
            <w:pPr>
              <w:tabs>
                <w:tab w:val="left" w:pos="0"/>
              </w:tabs>
              <w:spacing w:line="240" w:lineRule="auto"/>
              <w:jc w:val="center"/>
              <w:rPr>
                <w:rFonts w:ascii="Arial" w:eastAsiaTheme="minorEastAsia" w:hAnsi="Arial" w:cs="Arial"/>
                <w:b/>
                <w:sz w:val="22"/>
                <w:szCs w:val="22"/>
              </w:rPr>
            </w:pPr>
            <w:r w:rsidRPr="0061184B">
              <w:rPr>
                <w:rFonts w:ascii="Arial" w:eastAsiaTheme="minorEastAsia" w:hAnsi="Arial" w:cs="Arial"/>
                <w:b/>
                <w:sz w:val="22"/>
                <w:szCs w:val="22"/>
              </w:rPr>
              <w:t>Escolas Privadas</w:t>
            </w:r>
          </w:p>
        </w:tc>
      </w:tr>
      <w:tr w:rsidR="00EF113C" w:rsidRPr="001C5435" w:rsidTr="00140FAE">
        <w:trPr>
          <w:trHeight w:val="130"/>
        </w:trPr>
        <w:tc>
          <w:tcPr>
            <w:tcW w:w="9072" w:type="dxa"/>
            <w:gridSpan w:val="2"/>
            <w:tcBorders>
              <w:left w:val="nil"/>
              <w:right w:val="nil"/>
            </w:tcBorders>
            <w:shd w:val="clear" w:color="auto" w:fill="auto"/>
            <w:vAlign w:val="center"/>
          </w:tcPr>
          <w:p w:rsidR="00EF113C" w:rsidRPr="0061184B" w:rsidRDefault="00EF113C" w:rsidP="00140FAE">
            <w:pPr>
              <w:pStyle w:val="PargrafodaLista"/>
              <w:tabs>
                <w:tab w:val="left" w:pos="0"/>
              </w:tabs>
              <w:spacing w:line="240" w:lineRule="auto"/>
              <w:rPr>
                <w:rFonts w:ascii="Arial" w:eastAsiaTheme="minorEastAsia" w:hAnsi="Arial" w:cs="Arial"/>
                <w:b/>
                <w:sz w:val="22"/>
                <w:szCs w:val="22"/>
              </w:rPr>
            </w:pPr>
          </w:p>
        </w:tc>
      </w:tr>
      <w:tr w:rsidR="00EF113C" w:rsidTr="00140FAE">
        <w:trPr>
          <w:trHeight w:val="417"/>
        </w:trPr>
        <w:tc>
          <w:tcPr>
            <w:tcW w:w="9072" w:type="dxa"/>
            <w:gridSpan w:val="2"/>
            <w:shd w:val="clear" w:color="auto" w:fill="F2F2F2" w:themeFill="background1" w:themeFillShade="F2"/>
            <w:vAlign w:val="center"/>
          </w:tcPr>
          <w:p w:rsidR="00EF113C" w:rsidRPr="0061184B" w:rsidRDefault="00741C65" w:rsidP="00EF113C">
            <w:pPr>
              <w:pStyle w:val="PargrafodaLista"/>
              <w:numPr>
                <w:ilvl w:val="0"/>
                <w:numId w:val="26"/>
              </w:numPr>
              <w:tabs>
                <w:tab w:val="left" w:pos="0"/>
              </w:tabs>
              <w:spacing w:line="240" w:lineRule="auto"/>
              <w:jc w:val="left"/>
              <w:rPr>
                <w:rFonts w:ascii="Arial" w:eastAsiaTheme="minorEastAsia" w:hAnsi="Arial" w:cs="Arial"/>
                <w:b/>
                <w:sz w:val="22"/>
                <w:szCs w:val="22"/>
              </w:rPr>
            </w:pPr>
            <w:r>
              <w:rPr>
                <w:rFonts w:ascii="Arial" w:eastAsiaTheme="minorEastAsia" w:hAnsi="Arial" w:cs="Arial"/>
                <w:b/>
                <w:sz w:val="22"/>
                <w:szCs w:val="22"/>
              </w:rPr>
              <w:t>Gênero Masculino</w:t>
            </w:r>
          </w:p>
        </w:tc>
      </w:tr>
      <w:tr w:rsidR="00EF113C" w:rsidTr="00140FAE">
        <w:trPr>
          <w:trHeight w:val="2819"/>
        </w:trPr>
        <w:tc>
          <w:tcPr>
            <w:tcW w:w="4536" w:type="dxa"/>
            <w:vAlign w:val="center"/>
          </w:tcPr>
          <w:p w:rsidR="00EF113C" w:rsidRPr="0061184B" w:rsidRDefault="00EF113C" w:rsidP="00140FAE">
            <w:pPr>
              <w:tabs>
                <w:tab w:val="left" w:pos="0"/>
              </w:tabs>
              <w:spacing w:line="240" w:lineRule="auto"/>
              <w:jc w:val="center"/>
              <w:rPr>
                <w:noProof/>
                <w:sz w:val="22"/>
                <w:szCs w:val="22"/>
                <w:lang w:eastAsia="pt-BR"/>
              </w:rPr>
            </w:pPr>
            <w:r w:rsidRPr="0061184B">
              <w:rPr>
                <w:noProof/>
                <w:sz w:val="22"/>
                <w:szCs w:val="22"/>
                <w:lang w:eastAsia="pt-BR"/>
              </w:rPr>
              <w:drawing>
                <wp:inline distT="0" distB="0" distL="0" distR="0">
                  <wp:extent cx="2286000" cy="1714500"/>
                  <wp:effectExtent l="19050" t="0" r="0" b="0"/>
                  <wp:docPr id="7" name="Imagem 5" descr="fc2_p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2_pu.png"/>
                          <pic:cNvPicPr/>
                        </pic:nvPicPr>
                        <pic:blipFill>
                          <a:blip r:embed="rId9" cstate="print"/>
                          <a:stretch>
                            <a:fillRect/>
                          </a:stretch>
                        </pic:blipFill>
                        <pic:spPr>
                          <a:xfrm>
                            <a:off x="0" y="0"/>
                            <a:ext cx="2286000" cy="1714500"/>
                          </a:xfrm>
                          <a:prstGeom prst="rect">
                            <a:avLst/>
                          </a:prstGeom>
                        </pic:spPr>
                      </pic:pic>
                    </a:graphicData>
                  </a:graphic>
                </wp:inline>
              </w:drawing>
            </w:r>
          </w:p>
        </w:tc>
        <w:tc>
          <w:tcPr>
            <w:tcW w:w="4536" w:type="dxa"/>
            <w:vAlign w:val="center"/>
          </w:tcPr>
          <w:p w:rsidR="00EF113C" w:rsidRPr="0061184B" w:rsidRDefault="00EF113C" w:rsidP="00140FAE">
            <w:pPr>
              <w:tabs>
                <w:tab w:val="left" w:pos="0"/>
              </w:tabs>
              <w:spacing w:line="240" w:lineRule="auto"/>
              <w:jc w:val="center"/>
              <w:rPr>
                <w:rFonts w:ascii="Arial" w:eastAsiaTheme="minorEastAsia" w:hAnsi="Arial" w:cs="Arial"/>
                <w:sz w:val="22"/>
                <w:szCs w:val="22"/>
              </w:rPr>
            </w:pPr>
            <w:r w:rsidRPr="0061184B">
              <w:rPr>
                <w:noProof/>
                <w:sz w:val="22"/>
                <w:szCs w:val="22"/>
                <w:lang w:eastAsia="pt-BR"/>
              </w:rPr>
              <w:drawing>
                <wp:inline distT="0" distB="0" distL="0" distR="0">
                  <wp:extent cx="2286000" cy="1714500"/>
                  <wp:effectExtent l="19050" t="0" r="0" b="0"/>
                  <wp:docPr id="9" name="Imagem 4" descr="fc2_p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2_pri.png"/>
                          <pic:cNvPicPr/>
                        </pic:nvPicPr>
                        <pic:blipFill>
                          <a:blip r:embed="rId10" cstate="print"/>
                          <a:stretch>
                            <a:fillRect/>
                          </a:stretch>
                        </pic:blipFill>
                        <pic:spPr>
                          <a:xfrm>
                            <a:off x="0" y="0"/>
                            <a:ext cx="2286000" cy="1714500"/>
                          </a:xfrm>
                          <a:prstGeom prst="rect">
                            <a:avLst/>
                          </a:prstGeom>
                        </pic:spPr>
                      </pic:pic>
                    </a:graphicData>
                  </a:graphic>
                </wp:inline>
              </w:drawing>
            </w:r>
          </w:p>
        </w:tc>
      </w:tr>
      <w:tr w:rsidR="00EF113C" w:rsidTr="00140FAE">
        <w:trPr>
          <w:trHeight w:val="417"/>
        </w:trPr>
        <w:tc>
          <w:tcPr>
            <w:tcW w:w="9072" w:type="dxa"/>
            <w:gridSpan w:val="2"/>
            <w:shd w:val="clear" w:color="auto" w:fill="F2F2F2" w:themeFill="background1" w:themeFillShade="F2"/>
            <w:vAlign w:val="center"/>
          </w:tcPr>
          <w:p w:rsidR="00EF113C" w:rsidRPr="0061184B" w:rsidRDefault="006B6DE0" w:rsidP="00EF113C">
            <w:pPr>
              <w:pStyle w:val="PargrafodaLista"/>
              <w:numPr>
                <w:ilvl w:val="0"/>
                <w:numId w:val="26"/>
              </w:numPr>
              <w:tabs>
                <w:tab w:val="left" w:pos="0"/>
              </w:tabs>
              <w:spacing w:line="240" w:lineRule="auto"/>
              <w:jc w:val="left"/>
              <w:rPr>
                <w:rFonts w:ascii="Arial" w:eastAsiaTheme="minorEastAsia" w:hAnsi="Arial" w:cs="Arial"/>
                <w:b/>
                <w:sz w:val="22"/>
                <w:szCs w:val="22"/>
              </w:rPr>
            </w:pPr>
            <w:r>
              <w:rPr>
                <w:rFonts w:ascii="Arial" w:eastAsiaTheme="minorEastAsia" w:hAnsi="Arial" w:cs="Arial"/>
                <w:b/>
                <w:sz w:val="22"/>
                <w:szCs w:val="22"/>
              </w:rPr>
              <w:t>Reprovado uma ou duas</w:t>
            </w:r>
            <w:r w:rsidR="00EF113C" w:rsidRPr="0061184B">
              <w:rPr>
                <w:rFonts w:ascii="Arial" w:eastAsiaTheme="minorEastAsia" w:hAnsi="Arial" w:cs="Arial"/>
                <w:b/>
                <w:sz w:val="22"/>
                <w:szCs w:val="22"/>
              </w:rPr>
              <w:t xml:space="preserve"> vezes</w:t>
            </w:r>
          </w:p>
        </w:tc>
      </w:tr>
      <w:tr w:rsidR="00EF113C" w:rsidTr="00140FAE">
        <w:trPr>
          <w:trHeight w:val="2819"/>
        </w:trPr>
        <w:tc>
          <w:tcPr>
            <w:tcW w:w="4536" w:type="dxa"/>
            <w:vAlign w:val="center"/>
          </w:tcPr>
          <w:p w:rsidR="00EF113C" w:rsidRPr="0061184B" w:rsidRDefault="00EF113C" w:rsidP="00140FAE">
            <w:pPr>
              <w:tabs>
                <w:tab w:val="left" w:pos="0"/>
              </w:tabs>
              <w:spacing w:line="240" w:lineRule="auto"/>
              <w:jc w:val="center"/>
              <w:rPr>
                <w:noProof/>
                <w:sz w:val="22"/>
                <w:szCs w:val="22"/>
                <w:lang w:eastAsia="pt-BR"/>
              </w:rPr>
            </w:pPr>
            <w:r w:rsidRPr="0061184B">
              <w:rPr>
                <w:noProof/>
                <w:sz w:val="22"/>
                <w:szCs w:val="22"/>
                <w:lang w:eastAsia="pt-BR"/>
              </w:rPr>
              <w:drawing>
                <wp:inline distT="0" distB="0" distL="0" distR="0">
                  <wp:extent cx="2286000" cy="1714500"/>
                  <wp:effectExtent l="19050" t="0" r="0" b="0"/>
                  <wp:docPr id="79" name="Imagem 7" descr="fc3_p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3_pu.png"/>
                          <pic:cNvPicPr/>
                        </pic:nvPicPr>
                        <pic:blipFill>
                          <a:blip r:embed="rId11" cstate="print"/>
                          <a:stretch>
                            <a:fillRect/>
                          </a:stretch>
                        </pic:blipFill>
                        <pic:spPr>
                          <a:xfrm>
                            <a:off x="0" y="0"/>
                            <a:ext cx="2286000" cy="1714500"/>
                          </a:xfrm>
                          <a:prstGeom prst="rect">
                            <a:avLst/>
                          </a:prstGeom>
                        </pic:spPr>
                      </pic:pic>
                    </a:graphicData>
                  </a:graphic>
                </wp:inline>
              </w:drawing>
            </w:r>
          </w:p>
        </w:tc>
        <w:tc>
          <w:tcPr>
            <w:tcW w:w="4536" w:type="dxa"/>
            <w:vAlign w:val="center"/>
          </w:tcPr>
          <w:p w:rsidR="00EF113C" w:rsidRPr="0061184B" w:rsidRDefault="00EF113C" w:rsidP="00140FAE">
            <w:pPr>
              <w:tabs>
                <w:tab w:val="left" w:pos="0"/>
              </w:tabs>
              <w:spacing w:line="240" w:lineRule="auto"/>
              <w:jc w:val="center"/>
              <w:rPr>
                <w:rFonts w:ascii="Arial" w:eastAsiaTheme="minorEastAsia" w:hAnsi="Arial" w:cs="Arial"/>
                <w:sz w:val="22"/>
                <w:szCs w:val="22"/>
              </w:rPr>
            </w:pPr>
            <w:r w:rsidRPr="0061184B">
              <w:rPr>
                <w:rFonts w:ascii="Arial" w:eastAsiaTheme="minorEastAsia" w:hAnsi="Arial" w:cs="Arial"/>
                <w:noProof/>
                <w:sz w:val="22"/>
                <w:szCs w:val="22"/>
                <w:lang w:eastAsia="pt-BR"/>
              </w:rPr>
              <w:drawing>
                <wp:inline distT="0" distB="0" distL="0" distR="0">
                  <wp:extent cx="2286000" cy="1714500"/>
                  <wp:effectExtent l="19050" t="0" r="0" b="0"/>
                  <wp:docPr id="80" name="Imagem 6" descr="fc3_p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3_pri.png"/>
                          <pic:cNvPicPr/>
                        </pic:nvPicPr>
                        <pic:blipFill>
                          <a:blip r:embed="rId12" cstate="print"/>
                          <a:stretch>
                            <a:fillRect/>
                          </a:stretch>
                        </pic:blipFill>
                        <pic:spPr>
                          <a:xfrm>
                            <a:off x="0" y="0"/>
                            <a:ext cx="2286000" cy="1714500"/>
                          </a:xfrm>
                          <a:prstGeom prst="rect">
                            <a:avLst/>
                          </a:prstGeom>
                        </pic:spPr>
                      </pic:pic>
                    </a:graphicData>
                  </a:graphic>
                </wp:inline>
              </w:drawing>
            </w:r>
          </w:p>
        </w:tc>
      </w:tr>
      <w:tr w:rsidR="00EF113C" w:rsidTr="00140FAE">
        <w:trPr>
          <w:trHeight w:val="417"/>
        </w:trPr>
        <w:tc>
          <w:tcPr>
            <w:tcW w:w="9072" w:type="dxa"/>
            <w:gridSpan w:val="2"/>
            <w:shd w:val="clear" w:color="auto" w:fill="F2F2F2" w:themeFill="background1" w:themeFillShade="F2"/>
            <w:vAlign w:val="center"/>
          </w:tcPr>
          <w:p w:rsidR="00EF113C" w:rsidRPr="0061184B" w:rsidRDefault="006B6DE0" w:rsidP="00EF113C">
            <w:pPr>
              <w:pStyle w:val="PargrafodaLista"/>
              <w:numPr>
                <w:ilvl w:val="0"/>
                <w:numId w:val="26"/>
              </w:numPr>
              <w:tabs>
                <w:tab w:val="left" w:pos="0"/>
              </w:tabs>
              <w:spacing w:line="240" w:lineRule="auto"/>
              <w:jc w:val="left"/>
              <w:rPr>
                <w:rFonts w:ascii="Arial" w:eastAsiaTheme="minorEastAsia" w:hAnsi="Arial" w:cs="Arial"/>
                <w:b/>
                <w:sz w:val="22"/>
                <w:szCs w:val="22"/>
              </w:rPr>
            </w:pPr>
            <w:r>
              <w:rPr>
                <w:rFonts w:ascii="Arial" w:eastAsiaTheme="minorEastAsia" w:hAnsi="Arial" w:cs="Arial"/>
                <w:b/>
                <w:sz w:val="22"/>
                <w:szCs w:val="22"/>
              </w:rPr>
              <w:t>Cor</w:t>
            </w:r>
            <w:r w:rsidR="00EF113C" w:rsidRPr="0061184B">
              <w:rPr>
                <w:rFonts w:ascii="Arial" w:eastAsiaTheme="minorEastAsia" w:hAnsi="Arial" w:cs="Arial"/>
                <w:b/>
                <w:sz w:val="22"/>
                <w:szCs w:val="22"/>
              </w:rPr>
              <w:t xml:space="preserve"> branca ou amarela</w:t>
            </w:r>
          </w:p>
        </w:tc>
      </w:tr>
      <w:tr w:rsidR="00EF113C" w:rsidTr="00140FAE">
        <w:trPr>
          <w:trHeight w:val="2819"/>
        </w:trPr>
        <w:tc>
          <w:tcPr>
            <w:tcW w:w="4536" w:type="dxa"/>
            <w:vAlign w:val="center"/>
          </w:tcPr>
          <w:p w:rsidR="00EF113C" w:rsidRPr="0061184B" w:rsidRDefault="00EF113C" w:rsidP="00140FAE">
            <w:pPr>
              <w:tabs>
                <w:tab w:val="left" w:pos="0"/>
              </w:tabs>
              <w:spacing w:line="240" w:lineRule="auto"/>
              <w:jc w:val="center"/>
              <w:rPr>
                <w:noProof/>
                <w:sz w:val="22"/>
                <w:szCs w:val="22"/>
                <w:lang w:eastAsia="pt-BR"/>
              </w:rPr>
            </w:pPr>
            <w:r w:rsidRPr="0061184B">
              <w:rPr>
                <w:noProof/>
                <w:sz w:val="22"/>
                <w:szCs w:val="22"/>
                <w:lang w:eastAsia="pt-BR"/>
              </w:rPr>
              <w:drawing>
                <wp:inline distT="0" distB="0" distL="0" distR="0">
                  <wp:extent cx="2286000" cy="1714500"/>
                  <wp:effectExtent l="19050" t="0" r="0" b="0"/>
                  <wp:docPr id="81" name="Imagem 9" descr="fc4_p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4_pu.png"/>
                          <pic:cNvPicPr/>
                        </pic:nvPicPr>
                        <pic:blipFill>
                          <a:blip r:embed="rId13" cstate="print"/>
                          <a:stretch>
                            <a:fillRect/>
                          </a:stretch>
                        </pic:blipFill>
                        <pic:spPr>
                          <a:xfrm>
                            <a:off x="0" y="0"/>
                            <a:ext cx="2286000" cy="1714500"/>
                          </a:xfrm>
                          <a:prstGeom prst="rect">
                            <a:avLst/>
                          </a:prstGeom>
                        </pic:spPr>
                      </pic:pic>
                    </a:graphicData>
                  </a:graphic>
                </wp:inline>
              </w:drawing>
            </w:r>
          </w:p>
        </w:tc>
        <w:tc>
          <w:tcPr>
            <w:tcW w:w="4536" w:type="dxa"/>
            <w:vAlign w:val="center"/>
          </w:tcPr>
          <w:p w:rsidR="00EF113C" w:rsidRPr="0061184B" w:rsidRDefault="00EF113C" w:rsidP="00140FAE">
            <w:pPr>
              <w:tabs>
                <w:tab w:val="left" w:pos="0"/>
              </w:tabs>
              <w:spacing w:line="240" w:lineRule="auto"/>
              <w:jc w:val="center"/>
              <w:rPr>
                <w:rFonts w:ascii="Arial" w:eastAsiaTheme="minorEastAsia" w:hAnsi="Arial" w:cs="Arial"/>
                <w:sz w:val="22"/>
                <w:szCs w:val="22"/>
              </w:rPr>
            </w:pPr>
            <w:r w:rsidRPr="0061184B">
              <w:rPr>
                <w:rFonts w:ascii="Arial" w:eastAsiaTheme="minorEastAsia" w:hAnsi="Arial" w:cs="Arial"/>
                <w:noProof/>
                <w:sz w:val="22"/>
                <w:szCs w:val="22"/>
                <w:lang w:eastAsia="pt-BR"/>
              </w:rPr>
              <w:drawing>
                <wp:inline distT="0" distB="0" distL="0" distR="0">
                  <wp:extent cx="2286000" cy="1714500"/>
                  <wp:effectExtent l="19050" t="0" r="0" b="0"/>
                  <wp:docPr id="82" name="Imagem 8" descr="fc4_p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4_pri.png"/>
                          <pic:cNvPicPr/>
                        </pic:nvPicPr>
                        <pic:blipFill>
                          <a:blip r:embed="rId14" cstate="print"/>
                          <a:stretch>
                            <a:fillRect/>
                          </a:stretch>
                        </pic:blipFill>
                        <pic:spPr>
                          <a:xfrm>
                            <a:off x="0" y="0"/>
                            <a:ext cx="2286000" cy="1714500"/>
                          </a:xfrm>
                          <a:prstGeom prst="rect">
                            <a:avLst/>
                          </a:prstGeom>
                        </pic:spPr>
                      </pic:pic>
                    </a:graphicData>
                  </a:graphic>
                </wp:inline>
              </w:drawing>
            </w:r>
          </w:p>
        </w:tc>
      </w:tr>
      <w:tr w:rsidR="00EF113C" w:rsidTr="00140FAE">
        <w:trPr>
          <w:trHeight w:val="417"/>
        </w:trPr>
        <w:tc>
          <w:tcPr>
            <w:tcW w:w="9072" w:type="dxa"/>
            <w:gridSpan w:val="2"/>
            <w:shd w:val="clear" w:color="auto" w:fill="F2F2F2" w:themeFill="background1" w:themeFillShade="F2"/>
            <w:vAlign w:val="center"/>
          </w:tcPr>
          <w:p w:rsidR="00EF113C" w:rsidRPr="0061184B" w:rsidRDefault="006B6DE0" w:rsidP="00EF113C">
            <w:pPr>
              <w:pStyle w:val="PargrafodaLista"/>
              <w:numPr>
                <w:ilvl w:val="0"/>
                <w:numId w:val="26"/>
              </w:numPr>
              <w:tabs>
                <w:tab w:val="left" w:pos="0"/>
              </w:tabs>
              <w:spacing w:line="240" w:lineRule="auto"/>
              <w:jc w:val="left"/>
              <w:rPr>
                <w:rFonts w:ascii="Arial" w:eastAsiaTheme="minorEastAsia" w:hAnsi="Arial" w:cs="Arial"/>
                <w:b/>
                <w:sz w:val="22"/>
                <w:szCs w:val="22"/>
              </w:rPr>
            </w:pPr>
            <w:r>
              <w:rPr>
                <w:rFonts w:ascii="Arial" w:eastAsiaTheme="minorEastAsia" w:hAnsi="Arial" w:cs="Arial"/>
                <w:b/>
                <w:sz w:val="22"/>
                <w:szCs w:val="22"/>
              </w:rPr>
              <w:t xml:space="preserve">Escolaridade da mãe: </w:t>
            </w:r>
            <w:proofErr w:type="gramStart"/>
            <w:r>
              <w:rPr>
                <w:rFonts w:ascii="Arial" w:eastAsiaTheme="minorEastAsia" w:hAnsi="Arial" w:cs="Arial"/>
                <w:b/>
                <w:sz w:val="22"/>
                <w:szCs w:val="22"/>
              </w:rPr>
              <w:t>4</w:t>
            </w:r>
            <w:proofErr w:type="gramEnd"/>
            <w:r>
              <w:rPr>
                <w:rFonts w:ascii="Arial" w:eastAsiaTheme="minorEastAsia" w:hAnsi="Arial" w:cs="Arial"/>
                <w:b/>
                <w:sz w:val="22"/>
                <w:szCs w:val="22"/>
              </w:rPr>
              <w:t xml:space="preserve"> e</w:t>
            </w:r>
            <w:r w:rsidR="00EF113C" w:rsidRPr="0061184B">
              <w:rPr>
                <w:rFonts w:ascii="Arial" w:eastAsiaTheme="minorEastAsia" w:hAnsi="Arial" w:cs="Arial"/>
                <w:b/>
                <w:sz w:val="22"/>
                <w:szCs w:val="22"/>
              </w:rPr>
              <w:t xml:space="preserve"> 8 anos</w:t>
            </w:r>
          </w:p>
        </w:tc>
      </w:tr>
      <w:tr w:rsidR="00EF113C" w:rsidTr="00140FAE">
        <w:trPr>
          <w:trHeight w:val="2819"/>
        </w:trPr>
        <w:tc>
          <w:tcPr>
            <w:tcW w:w="4536" w:type="dxa"/>
            <w:vAlign w:val="center"/>
          </w:tcPr>
          <w:p w:rsidR="00EF113C" w:rsidRPr="0061184B" w:rsidRDefault="00EF113C" w:rsidP="00140FAE">
            <w:pPr>
              <w:tabs>
                <w:tab w:val="left" w:pos="0"/>
              </w:tabs>
              <w:spacing w:line="240" w:lineRule="auto"/>
              <w:jc w:val="center"/>
              <w:rPr>
                <w:noProof/>
                <w:sz w:val="22"/>
                <w:szCs w:val="22"/>
                <w:lang w:eastAsia="pt-BR"/>
              </w:rPr>
            </w:pPr>
            <w:r w:rsidRPr="0061184B">
              <w:rPr>
                <w:noProof/>
                <w:sz w:val="22"/>
                <w:szCs w:val="22"/>
                <w:lang w:eastAsia="pt-BR"/>
              </w:rPr>
              <w:drawing>
                <wp:inline distT="0" distB="0" distL="0" distR="0">
                  <wp:extent cx="2286000" cy="1714500"/>
                  <wp:effectExtent l="19050" t="0" r="0" b="0"/>
                  <wp:docPr id="83" name="Imagem 11" descr="fc5_p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5_pu.png"/>
                          <pic:cNvPicPr/>
                        </pic:nvPicPr>
                        <pic:blipFill>
                          <a:blip r:embed="rId15" cstate="print"/>
                          <a:stretch>
                            <a:fillRect/>
                          </a:stretch>
                        </pic:blipFill>
                        <pic:spPr>
                          <a:xfrm>
                            <a:off x="0" y="0"/>
                            <a:ext cx="2286000" cy="1714500"/>
                          </a:xfrm>
                          <a:prstGeom prst="rect">
                            <a:avLst/>
                          </a:prstGeom>
                        </pic:spPr>
                      </pic:pic>
                    </a:graphicData>
                  </a:graphic>
                </wp:inline>
              </w:drawing>
            </w:r>
          </w:p>
        </w:tc>
        <w:tc>
          <w:tcPr>
            <w:tcW w:w="4536" w:type="dxa"/>
            <w:vAlign w:val="center"/>
          </w:tcPr>
          <w:p w:rsidR="00EF113C" w:rsidRPr="0061184B" w:rsidRDefault="00EF113C" w:rsidP="00140FAE">
            <w:pPr>
              <w:tabs>
                <w:tab w:val="left" w:pos="0"/>
              </w:tabs>
              <w:spacing w:line="240" w:lineRule="auto"/>
              <w:jc w:val="center"/>
              <w:rPr>
                <w:rFonts w:ascii="Arial" w:eastAsiaTheme="minorEastAsia" w:hAnsi="Arial" w:cs="Arial"/>
                <w:sz w:val="22"/>
                <w:szCs w:val="22"/>
              </w:rPr>
            </w:pPr>
            <w:r w:rsidRPr="0061184B">
              <w:rPr>
                <w:rFonts w:ascii="Arial" w:eastAsiaTheme="minorEastAsia" w:hAnsi="Arial" w:cs="Arial"/>
                <w:noProof/>
                <w:sz w:val="22"/>
                <w:szCs w:val="22"/>
                <w:lang w:eastAsia="pt-BR"/>
              </w:rPr>
              <w:drawing>
                <wp:inline distT="0" distB="0" distL="0" distR="0">
                  <wp:extent cx="2286000" cy="1714500"/>
                  <wp:effectExtent l="19050" t="0" r="0" b="0"/>
                  <wp:docPr id="84" name="Imagem 10" descr="fc5_p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5_pri.png"/>
                          <pic:cNvPicPr/>
                        </pic:nvPicPr>
                        <pic:blipFill>
                          <a:blip r:embed="rId16" cstate="print"/>
                          <a:stretch>
                            <a:fillRect/>
                          </a:stretch>
                        </pic:blipFill>
                        <pic:spPr>
                          <a:xfrm>
                            <a:off x="0" y="0"/>
                            <a:ext cx="2286000" cy="1714500"/>
                          </a:xfrm>
                          <a:prstGeom prst="rect">
                            <a:avLst/>
                          </a:prstGeom>
                        </pic:spPr>
                      </pic:pic>
                    </a:graphicData>
                  </a:graphic>
                </wp:inline>
              </w:drawing>
            </w:r>
          </w:p>
        </w:tc>
      </w:tr>
      <w:tr w:rsidR="00EF113C" w:rsidRPr="008D2058" w:rsidTr="00140FAE">
        <w:trPr>
          <w:trHeight w:val="561"/>
        </w:trPr>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113C" w:rsidRPr="0061184B" w:rsidRDefault="00EF113C" w:rsidP="00140FAE">
            <w:pPr>
              <w:tabs>
                <w:tab w:val="left" w:pos="0"/>
              </w:tabs>
              <w:spacing w:line="240" w:lineRule="auto"/>
              <w:jc w:val="center"/>
              <w:rPr>
                <w:rFonts w:ascii="Arial" w:hAnsi="Arial" w:cs="Arial"/>
                <w:b/>
                <w:noProof/>
                <w:sz w:val="22"/>
                <w:szCs w:val="22"/>
                <w:lang w:eastAsia="pt-BR"/>
              </w:rPr>
            </w:pPr>
            <w:r w:rsidRPr="0061184B">
              <w:rPr>
                <w:rFonts w:ascii="Arial" w:hAnsi="Arial" w:cs="Arial"/>
                <w:b/>
                <w:noProof/>
                <w:sz w:val="22"/>
                <w:szCs w:val="22"/>
                <w:lang w:eastAsia="pt-BR"/>
              </w:rPr>
              <w:lastRenderedPageBreak/>
              <w:t>Escolas Públicas</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113C" w:rsidRPr="0061184B" w:rsidRDefault="00EF113C" w:rsidP="00140FAE">
            <w:pPr>
              <w:tabs>
                <w:tab w:val="left" w:pos="0"/>
              </w:tabs>
              <w:spacing w:line="240" w:lineRule="auto"/>
              <w:jc w:val="center"/>
              <w:rPr>
                <w:rFonts w:ascii="Arial" w:eastAsiaTheme="minorEastAsia" w:hAnsi="Arial" w:cs="Arial"/>
                <w:b/>
                <w:sz w:val="22"/>
                <w:szCs w:val="22"/>
              </w:rPr>
            </w:pPr>
            <w:r w:rsidRPr="0061184B">
              <w:rPr>
                <w:rFonts w:ascii="Arial" w:eastAsiaTheme="minorEastAsia" w:hAnsi="Arial" w:cs="Arial"/>
                <w:b/>
                <w:sz w:val="22"/>
                <w:szCs w:val="22"/>
              </w:rPr>
              <w:t>Escolas Privadas</w:t>
            </w:r>
          </w:p>
        </w:tc>
      </w:tr>
      <w:tr w:rsidR="00EF113C" w:rsidRPr="001C5435" w:rsidTr="00140FAE">
        <w:trPr>
          <w:trHeight w:val="130"/>
        </w:trPr>
        <w:tc>
          <w:tcPr>
            <w:tcW w:w="9072" w:type="dxa"/>
            <w:gridSpan w:val="2"/>
            <w:tcBorders>
              <w:left w:val="nil"/>
              <w:right w:val="nil"/>
            </w:tcBorders>
            <w:shd w:val="clear" w:color="auto" w:fill="auto"/>
            <w:vAlign w:val="center"/>
          </w:tcPr>
          <w:p w:rsidR="00EF113C" w:rsidRPr="0061184B" w:rsidRDefault="00EF113C" w:rsidP="00140FAE">
            <w:pPr>
              <w:pStyle w:val="PargrafodaLista"/>
              <w:tabs>
                <w:tab w:val="left" w:pos="0"/>
              </w:tabs>
              <w:spacing w:line="240" w:lineRule="auto"/>
              <w:rPr>
                <w:rFonts w:ascii="Arial" w:eastAsiaTheme="minorEastAsia" w:hAnsi="Arial" w:cs="Arial"/>
                <w:b/>
                <w:sz w:val="22"/>
                <w:szCs w:val="22"/>
              </w:rPr>
            </w:pPr>
          </w:p>
        </w:tc>
      </w:tr>
      <w:tr w:rsidR="00EF113C" w:rsidTr="00140FAE">
        <w:trPr>
          <w:trHeight w:val="417"/>
        </w:trPr>
        <w:tc>
          <w:tcPr>
            <w:tcW w:w="9072" w:type="dxa"/>
            <w:gridSpan w:val="2"/>
            <w:shd w:val="clear" w:color="auto" w:fill="F2F2F2" w:themeFill="background1" w:themeFillShade="F2"/>
            <w:vAlign w:val="center"/>
          </w:tcPr>
          <w:p w:rsidR="00EF113C" w:rsidRPr="0061184B" w:rsidRDefault="006B6DE0" w:rsidP="00EF113C">
            <w:pPr>
              <w:pStyle w:val="PargrafodaLista"/>
              <w:numPr>
                <w:ilvl w:val="0"/>
                <w:numId w:val="26"/>
              </w:numPr>
              <w:tabs>
                <w:tab w:val="left" w:pos="0"/>
              </w:tabs>
              <w:spacing w:line="240" w:lineRule="auto"/>
              <w:jc w:val="left"/>
              <w:rPr>
                <w:rFonts w:ascii="Arial" w:eastAsiaTheme="minorEastAsia" w:hAnsi="Arial" w:cs="Arial"/>
                <w:b/>
                <w:sz w:val="22"/>
                <w:szCs w:val="22"/>
              </w:rPr>
            </w:pPr>
            <w:r>
              <w:rPr>
                <w:rFonts w:ascii="Arial" w:eastAsiaTheme="minorEastAsia" w:hAnsi="Arial" w:cs="Arial"/>
                <w:b/>
                <w:sz w:val="22"/>
                <w:szCs w:val="22"/>
              </w:rPr>
              <w:t xml:space="preserve">Escolaridade da mãe: </w:t>
            </w:r>
            <w:proofErr w:type="gramStart"/>
            <w:r>
              <w:rPr>
                <w:rFonts w:ascii="Arial" w:eastAsiaTheme="minorEastAsia" w:hAnsi="Arial" w:cs="Arial"/>
                <w:b/>
                <w:sz w:val="22"/>
                <w:szCs w:val="22"/>
              </w:rPr>
              <w:t>8</w:t>
            </w:r>
            <w:proofErr w:type="gramEnd"/>
            <w:r>
              <w:rPr>
                <w:rFonts w:ascii="Arial" w:eastAsiaTheme="minorEastAsia" w:hAnsi="Arial" w:cs="Arial"/>
                <w:b/>
                <w:sz w:val="22"/>
                <w:szCs w:val="22"/>
              </w:rPr>
              <w:t xml:space="preserve"> e</w:t>
            </w:r>
            <w:r w:rsidR="00EF113C" w:rsidRPr="0061184B">
              <w:rPr>
                <w:rFonts w:ascii="Arial" w:eastAsiaTheme="minorEastAsia" w:hAnsi="Arial" w:cs="Arial"/>
                <w:b/>
                <w:sz w:val="22"/>
                <w:szCs w:val="22"/>
              </w:rPr>
              <w:t xml:space="preserve"> 11 anos</w:t>
            </w:r>
          </w:p>
        </w:tc>
      </w:tr>
      <w:tr w:rsidR="00EF113C" w:rsidTr="00140FAE">
        <w:trPr>
          <w:trHeight w:val="2819"/>
        </w:trPr>
        <w:tc>
          <w:tcPr>
            <w:tcW w:w="4536" w:type="dxa"/>
            <w:vAlign w:val="center"/>
          </w:tcPr>
          <w:p w:rsidR="00EF113C" w:rsidRPr="0061184B" w:rsidRDefault="00EF113C" w:rsidP="00140FAE">
            <w:pPr>
              <w:tabs>
                <w:tab w:val="left" w:pos="0"/>
              </w:tabs>
              <w:spacing w:line="240" w:lineRule="auto"/>
              <w:jc w:val="center"/>
              <w:rPr>
                <w:noProof/>
                <w:sz w:val="22"/>
                <w:szCs w:val="22"/>
                <w:lang w:eastAsia="pt-BR"/>
              </w:rPr>
            </w:pPr>
            <w:r w:rsidRPr="0061184B">
              <w:rPr>
                <w:noProof/>
                <w:sz w:val="22"/>
                <w:szCs w:val="22"/>
                <w:lang w:eastAsia="pt-BR"/>
              </w:rPr>
              <w:drawing>
                <wp:inline distT="0" distB="0" distL="0" distR="0">
                  <wp:extent cx="2286000" cy="1714500"/>
                  <wp:effectExtent l="19050" t="0" r="0" b="0"/>
                  <wp:docPr id="93" name="Imagem 13" descr="fc6_p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6_pu.png"/>
                          <pic:cNvPicPr/>
                        </pic:nvPicPr>
                        <pic:blipFill>
                          <a:blip r:embed="rId17" cstate="print"/>
                          <a:stretch>
                            <a:fillRect/>
                          </a:stretch>
                        </pic:blipFill>
                        <pic:spPr>
                          <a:xfrm>
                            <a:off x="0" y="0"/>
                            <a:ext cx="2286000" cy="1714500"/>
                          </a:xfrm>
                          <a:prstGeom prst="rect">
                            <a:avLst/>
                          </a:prstGeom>
                        </pic:spPr>
                      </pic:pic>
                    </a:graphicData>
                  </a:graphic>
                </wp:inline>
              </w:drawing>
            </w:r>
          </w:p>
        </w:tc>
        <w:tc>
          <w:tcPr>
            <w:tcW w:w="4536" w:type="dxa"/>
            <w:vAlign w:val="center"/>
          </w:tcPr>
          <w:p w:rsidR="00EF113C" w:rsidRPr="0061184B" w:rsidRDefault="00EF113C" w:rsidP="00140FAE">
            <w:pPr>
              <w:tabs>
                <w:tab w:val="left" w:pos="0"/>
              </w:tabs>
              <w:spacing w:line="240" w:lineRule="auto"/>
              <w:jc w:val="center"/>
              <w:rPr>
                <w:rFonts w:ascii="Arial" w:eastAsiaTheme="minorEastAsia" w:hAnsi="Arial" w:cs="Arial"/>
                <w:sz w:val="22"/>
                <w:szCs w:val="22"/>
              </w:rPr>
            </w:pPr>
            <w:r w:rsidRPr="0061184B">
              <w:rPr>
                <w:rFonts w:ascii="Arial" w:eastAsiaTheme="minorEastAsia" w:hAnsi="Arial" w:cs="Arial"/>
                <w:noProof/>
                <w:sz w:val="22"/>
                <w:szCs w:val="22"/>
                <w:lang w:eastAsia="pt-BR"/>
              </w:rPr>
              <w:drawing>
                <wp:inline distT="0" distB="0" distL="0" distR="0">
                  <wp:extent cx="2286000" cy="1714500"/>
                  <wp:effectExtent l="19050" t="0" r="0" b="0"/>
                  <wp:docPr id="94" name="Imagem 12" descr="fc6_p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6_pri.png"/>
                          <pic:cNvPicPr/>
                        </pic:nvPicPr>
                        <pic:blipFill>
                          <a:blip r:embed="rId18" cstate="print"/>
                          <a:stretch>
                            <a:fillRect/>
                          </a:stretch>
                        </pic:blipFill>
                        <pic:spPr>
                          <a:xfrm>
                            <a:off x="0" y="0"/>
                            <a:ext cx="2286000" cy="1714500"/>
                          </a:xfrm>
                          <a:prstGeom prst="rect">
                            <a:avLst/>
                          </a:prstGeom>
                        </pic:spPr>
                      </pic:pic>
                    </a:graphicData>
                  </a:graphic>
                </wp:inline>
              </w:drawing>
            </w:r>
          </w:p>
        </w:tc>
      </w:tr>
      <w:tr w:rsidR="00EF113C" w:rsidTr="00140FAE">
        <w:trPr>
          <w:trHeight w:val="417"/>
        </w:trPr>
        <w:tc>
          <w:tcPr>
            <w:tcW w:w="9072" w:type="dxa"/>
            <w:gridSpan w:val="2"/>
            <w:shd w:val="clear" w:color="auto" w:fill="F2F2F2" w:themeFill="background1" w:themeFillShade="F2"/>
            <w:vAlign w:val="center"/>
          </w:tcPr>
          <w:p w:rsidR="00EF113C" w:rsidRPr="0061184B" w:rsidRDefault="006B6DE0" w:rsidP="00EF113C">
            <w:pPr>
              <w:pStyle w:val="PargrafodaLista"/>
              <w:numPr>
                <w:ilvl w:val="0"/>
                <w:numId w:val="26"/>
              </w:numPr>
              <w:tabs>
                <w:tab w:val="left" w:pos="0"/>
              </w:tabs>
              <w:spacing w:line="240" w:lineRule="auto"/>
              <w:jc w:val="left"/>
              <w:rPr>
                <w:rFonts w:ascii="Arial" w:eastAsiaTheme="minorEastAsia" w:hAnsi="Arial" w:cs="Arial"/>
                <w:b/>
                <w:sz w:val="22"/>
                <w:szCs w:val="22"/>
              </w:rPr>
            </w:pPr>
            <w:r>
              <w:rPr>
                <w:rFonts w:ascii="Arial" w:eastAsiaTheme="minorEastAsia" w:hAnsi="Arial" w:cs="Arial"/>
                <w:b/>
                <w:sz w:val="22"/>
                <w:szCs w:val="22"/>
              </w:rPr>
              <w:t>Escolaridade da mãe: 11 e</w:t>
            </w:r>
            <w:r w:rsidR="00EF113C" w:rsidRPr="0061184B">
              <w:rPr>
                <w:rFonts w:ascii="Arial" w:eastAsiaTheme="minorEastAsia" w:hAnsi="Arial" w:cs="Arial"/>
                <w:b/>
                <w:sz w:val="22"/>
                <w:szCs w:val="22"/>
              </w:rPr>
              <w:t xml:space="preserve"> 15 anos</w:t>
            </w:r>
          </w:p>
        </w:tc>
      </w:tr>
      <w:tr w:rsidR="00EF113C" w:rsidTr="00140FAE">
        <w:trPr>
          <w:trHeight w:val="2819"/>
        </w:trPr>
        <w:tc>
          <w:tcPr>
            <w:tcW w:w="4536" w:type="dxa"/>
            <w:vAlign w:val="center"/>
          </w:tcPr>
          <w:p w:rsidR="00EF113C" w:rsidRPr="0061184B" w:rsidRDefault="00EF113C" w:rsidP="00140FAE">
            <w:pPr>
              <w:tabs>
                <w:tab w:val="left" w:pos="0"/>
              </w:tabs>
              <w:spacing w:line="240" w:lineRule="auto"/>
              <w:jc w:val="center"/>
              <w:rPr>
                <w:noProof/>
                <w:sz w:val="22"/>
                <w:szCs w:val="22"/>
                <w:lang w:eastAsia="pt-BR"/>
              </w:rPr>
            </w:pPr>
            <w:r w:rsidRPr="0061184B">
              <w:rPr>
                <w:noProof/>
                <w:sz w:val="22"/>
                <w:szCs w:val="22"/>
                <w:lang w:eastAsia="pt-BR"/>
              </w:rPr>
              <w:drawing>
                <wp:inline distT="0" distB="0" distL="0" distR="0">
                  <wp:extent cx="2286000" cy="1714500"/>
                  <wp:effectExtent l="19050" t="0" r="0" b="0"/>
                  <wp:docPr id="95" name="Imagem 15" descr="fc7_p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7_pu.png"/>
                          <pic:cNvPicPr/>
                        </pic:nvPicPr>
                        <pic:blipFill>
                          <a:blip r:embed="rId19" cstate="print"/>
                          <a:stretch>
                            <a:fillRect/>
                          </a:stretch>
                        </pic:blipFill>
                        <pic:spPr>
                          <a:xfrm>
                            <a:off x="0" y="0"/>
                            <a:ext cx="2286000" cy="1714500"/>
                          </a:xfrm>
                          <a:prstGeom prst="rect">
                            <a:avLst/>
                          </a:prstGeom>
                        </pic:spPr>
                      </pic:pic>
                    </a:graphicData>
                  </a:graphic>
                </wp:inline>
              </w:drawing>
            </w:r>
          </w:p>
        </w:tc>
        <w:tc>
          <w:tcPr>
            <w:tcW w:w="4536" w:type="dxa"/>
            <w:vAlign w:val="center"/>
          </w:tcPr>
          <w:p w:rsidR="00EF113C" w:rsidRPr="0061184B" w:rsidRDefault="00EF113C" w:rsidP="00140FAE">
            <w:pPr>
              <w:tabs>
                <w:tab w:val="left" w:pos="0"/>
              </w:tabs>
              <w:spacing w:line="240" w:lineRule="auto"/>
              <w:jc w:val="center"/>
              <w:rPr>
                <w:rFonts w:ascii="Arial" w:eastAsiaTheme="minorEastAsia" w:hAnsi="Arial" w:cs="Arial"/>
                <w:sz w:val="22"/>
                <w:szCs w:val="22"/>
              </w:rPr>
            </w:pPr>
            <w:r w:rsidRPr="0061184B">
              <w:rPr>
                <w:rFonts w:ascii="Arial" w:eastAsiaTheme="minorEastAsia" w:hAnsi="Arial" w:cs="Arial"/>
                <w:noProof/>
                <w:sz w:val="22"/>
                <w:szCs w:val="22"/>
                <w:lang w:eastAsia="pt-BR"/>
              </w:rPr>
              <w:drawing>
                <wp:inline distT="0" distB="0" distL="0" distR="0">
                  <wp:extent cx="2286000" cy="1714500"/>
                  <wp:effectExtent l="19050" t="0" r="0" b="0"/>
                  <wp:docPr id="96" name="Imagem 14" descr="fc7_p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7_pri.png"/>
                          <pic:cNvPicPr/>
                        </pic:nvPicPr>
                        <pic:blipFill>
                          <a:blip r:embed="rId20" cstate="print"/>
                          <a:stretch>
                            <a:fillRect/>
                          </a:stretch>
                        </pic:blipFill>
                        <pic:spPr>
                          <a:xfrm>
                            <a:off x="0" y="0"/>
                            <a:ext cx="2286000" cy="1714500"/>
                          </a:xfrm>
                          <a:prstGeom prst="rect">
                            <a:avLst/>
                          </a:prstGeom>
                        </pic:spPr>
                      </pic:pic>
                    </a:graphicData>
                  </a:graphic>
                </wp:inline>
              </w:drawing>
            </w:r>
          </w:p>
        </w:tc>
      </w:tr>
      <w:tr w:rsidR="00EF113C" w:rsidTr="00140FAE">
        <w:trPr>
          <w:trHeight w:val="417"/>
        </w:trPr>
        <w:tc>
          <w:tcPr>
            <w:tcW w:w="9072" w:type="dxa"/>
            <w:gridSpan w:val="2"/>
            <w:shd w:val="clear" w:color="auto" w:fill="F2F2F2" w:themeFill="background1" w:themeFillShade="F2"/>
            <w:vAlign w:val="center"/>
          </w:tcPr>
          <w:p w:rsidR="00EF113C" w:rsidRPr="0061184B" w:rsidRDefault="006B6DE0" w:rsidP="00EF113C">
            <w:pPr>
              <w:pStyle w:val="PargrafodaLista"/>
              <w:numPr>
                <w:ilvl w:val="0"/>
                <w:numId w:val="26"/>
              </w:numPr>
              <w:tabs>
                <w:tab w:val="left" w:pos="0"/>
              </w:tabs>
              <w:spacing w:line="240" w:lineRule="auto"/>
              <w:jc w:val="left"/>
              <w:rPr>
                <w:rFonts w:ascii="Arial" w:eastAsiaTheme="minorEastAsia" w:hAnsi="Arial" w:cs="Arial"/>
                <w:b/>
                <w:sz w:val="22"/>
                <w:szCs w:val="22"/>
              </w:rPr>
            </w:pPr>
            <w:r>
              <w:rPr>
                <w:rFonts w:ascii="Arial" w:eastAsiaTheme="minorEastAsia" w:hAnsi="Arial" w:cs="Arial"/>
                <w:b/>
                <w:sz w:val="22"/>
                <w:szCs w:val="22"/>
              </w:rPr>
              <w:t>Escolaridade do pai: 11 e</w:t>
            </w:r>
            <w:r w:rsidR="00EF113C" w:rsidRPr="0061184B">
              <w:rPr>
                <w:rFonts w:ascii="Arial" w:eastAsiaTheme="minorEastAsia" w:hAnsi="Arial" w:cs="Arial"/>
                <w:b/>
                <w:sz w:val="22"/>
                <w:szCs w:val="22"/>
              </w:rPr>
              <w:t xml:space="preserve"> 15 anos</w:t>
            </w:r>
          </w:p>
        </w:tc>
      </w:tr>
      <w:tr w:rsidR="00EF113C" w:rsidTr="00140FAE">
        <w:trPr>
          <w:trHeight w:val="2819"/>
        </w:trPr>
        <w:tc>
          <w:tcPr>
            <w:tcW w:w="4536" w:type="dxa"/>
            <w:vAlign w:val="center"/>
          </w:tcPr>
          <w:p w:rsidR="00EF113C" w:rsidRPr="0061184B" w:rsidRDefault="00EF113C" w:rsidP="00140FAE">
            <w:pPr>
              <w:tabs>
                <w:tab w:val="left" w:pos="0"/>
              </w:tabs>
              <w:spacing w:line="240" w:lineRule="auto"/>
              <w:jc w:val="center"/>
              <w:rPr>
                <w:noProof/>
                <w:sz w:val="22"/>
                <w:szCs w:val="22"/>
                <w:lang w:eastAsia="pt-BR"/>
              </w:rPr>
            </w:pPr>
            <w:r w:rsidRPr="0061184B">
              <w:rPr>
                <w:noProof/>
                <w:sz w:val="22"/>
                <w:szCs w:val="22"/>
                <w:lang w:eastAsia="pt-BR"/>
              </w:rPr>
              <w:drawing>
                <wp:inline distT="0" distB="0" distL="0" distR="0">
                  <wp:extent cx="2286000" cy="1714500"/>
                  <wp:effectExtent l="19050" t="0" r="0" b="0"/>
                  <wp:docPr id="97" name="Imagem 21" descr="fc10_p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10_pu.png"/>
                          <pic:cNvPicPr/>
                        </pic:nvPicPr>
                        <pic:blipFill>
                          <a:blip r:embed="rId21" cstate="print"/>
                          <a:stretch>
                            <a:fillRect/>
                          </a:stretch>
                        </pic:blipFill>
                        <pic:spPr>
                          <a:xfrm>
                            <a:off x="0" y="0"/>
                            <a:ext cx="2286000" cy="1714500"/>
                          </a:xfrm>
                          <a:prstGeom prst="rect">
                            <a:avLst/>
                          </a:prstGeom>
                        </pic:spPr>
                      </pic:pic>
                    </a:graphicData>
                  </a:graphic>
                </wp:inline>
              </w:drawing>
            </w:r>
          </w:p>
        </w:tc>
        <w:tc>
          <w:tcPr>
            <w:tcW w:w="4536" w:type="dxa"/>
            <w:vAlign w:val="center"/>
          </w:tcPr>
          <w:p w:rsidR="00EF113C" w:rsidRPr="0061184B" w:rsidRDefault="00EF113C" w:rsidP="00140FAE">
            <w:pPr>
              <w:tabs>
                <w:tab w:val="left" w:pos="0"/>
              </w:tabs>
              <w:spacing w:line="240" w:lineRule="auto"/>
              <w:jc w:val="center"/>
              <w:rPr>
                <w:rFonts w:ascii="Arial" w:eastAsiaTheme="minorEastAsia" w:hAnsi="Arial" w:cs="Arial"/>
                <w:sz w:val="22"/>
                <w:szCs w:val="22"/>
              </w:rPr>
            </w:pPr>
            <w:r w:rsidRPr="0061184B">
              <w:rPr>
                <w:rFonts w:ascii="Arial" w:eastAsiaTheme="minorEastAsia" w:hAnsi="Arial" w:cs="Arial"/>
                <w:noProof/>
                <w:sz w:val="22"/>
                <w:szCs w:val="22"/>
                <w:lang w:eastAsia="pt-BR"/>
              </w:rPr>
              <w:drawing>
                <wp:inline distT="0" distB="0" distL="0" distR="0">
                  <wp:extent cx="2286000" cy="1714500"/>
                  <wp:effectExtent l="19050" t="0" r="0" b="0"/>
                  <wp:docPr id="98" name="Imagem 20" descr="fc10_p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10_pri.png"/>
                          <pic:cNvPicPr/>
                        </pic:nvPicPr>
                        <pic:blipFill>
                          <a:blip r:embed="rId22" cstate="print"/>
                          <a:stretch>
                            <a:fillRect/>
                          </a:stretch>
                        </pic:blipFill>
                        <pic:spPr>
                          <a:xfrm>
                            <a:off x="0" y="0"/>
                            <a:ext cx="2286000" cy="1714500"/>
                          </a:xfrm>
                          <a:prstGeom prst="rect">
                            <a:avLst/>
                          </a:prstGeom>
                        </pic:spPr>
                      </pic:pic>
                    </a:graphicData>
                  </a:graphic>
                </wp:inline>
              </w:drawing>
            </w:r>
          </w:p>
        </w:tc>
      </w:tr>
      <w:tr w:rsidR="00EF113C" w:rsidTr="00140FAE">
        <w:trPr>
          <w:trHeight w:val="417"/>
        </w:trPr>
        <w:tc>
          <w:tcPr>
            <w:tcW w:w="9072" w:type="dxa"/>
            <w:gridSpan w:val="2"/>
            <w:shd w:val="clear" w:color="auto" w:fill="F2F2F2" w:themeFill="background1" w:themeFillShade="F2"/>
            <w:vAlign w:val="center"/>
          </w:tcPr>
          <w:p w:rsidR="00EF113C" w:rsidRPr="0061184B" w:rsidRDefault="00EA1AAD" w:rsidP="00EF113C">
            <w:pPr>
              <w:pStyle w:val="PargrafodaLista"/>
              <w:numPr>
                <w:ilvl w:val="0"/>
                <w:numId w:val="26"/>
              </w:numPr>
              <w:tabs>
                <w:tab w:val="left" w:pos="0"/>
              </w:tabs>
              <w:spacing w:line="240" w:lineRule="auto"/>
              <w:jc w:val="left"/>
              <w:rPr>
                <w:rFonts w:ascii="Arial" w:eastAsiaTheme="minorEastAsia" w:hAnsi="Arial" w:cs="Arial"/>
                <w:b/>
                <w:sz w:val="22"/>
                <w:szCs w:val="22"/>
              </w:rPr>
            </w:pPr>
            <w:r>
              <w:rPr>
                <w:rFonts w:ascii="Arial" w:eastAsiaTheme="minorEastAsia" w:hAnsi="Arial" w:cs="Arial"/>
                <w:b/>
                <w:sz w:val="22"/>
                <w:szCs w:val="22"/>
              </w:rPr>
              <w:t>Escolaridade m</w:t>
            </w:r>
            <w:r w:rsidR="006B6DE0">
              <w:rPr>
                <w:rFonts w:ascii="Arial" w:eastAsiaTheme="minorEastAsia" w:hAnsi="Arial" w:cs="Arial"/>
                <w:b/>
                <w:sz w:val="22"/>
                <w:szCs w:val="22"/>
              </w:rPr>
              <w:t xml:space="preserve">édia </w:t>
            </w:r>
            <w:r w:rsidR="00EF113C" w:rsidRPr="0061184B">
              <w:rPr>
                <w:rFonts w:ascii="Arial" w:eastAsiaTheme="minorEastAsia" w:hAnsi="Arial" w:cs="Arial"/>
                <w:b/>
                <w:sz w:val="22"/>
                <w:szCs w:val="22"/>
              </w:rPr>
              <w:t xml:space="preserve">da mãe </w:t>
            </w:r>
            <w:r>
              <w:rPr>
                <w:rFonts w:ascii="Arial" w:eastAsiaTheme="minorEastAsia" w:hAnsi="Arial" w:cs="Arial"/>
                <w:b/>
                <w:sz w:val="22"/>
                <w:szCs w:val="22"/>
              </w:rPr>
              <w:t xml:space="preserve">dos alunos </w:t>
            </w:r>
            <w:r w:rsidR="00EF113C" w:rsidRPr="0061184B">
              <w:rPr>
                <w:rFonts w:ascii="Arial" w:eastAsiaTheme="minorEastAsia" w:hAnsi="Arial" w:cs="Arial"/>
                <w:b/>
                <w:sz w:val="22"/>
                <w:szCs w:val="22"/>
              </w:rPr>
              <w:t>na sala</w:t>
            </w:r>
          </w:p>
        </w:tc>
      </w:tr>
      <w:tr w:rsidR="00EF113C" w:rsidTr="00140FAE">
        <w:trPr>
          <w:trHeight w:val="2819"/>
        </w:trPr>
        <w:tc>
          <w:tcPr>
            <w:tcW w:w="4536" w:type="dxa"/>
            <w:vAlign w:val="center"/>
          </w:tcPr>
          <w:p w:rsidR="00EF113C" w:rsidRPr="0061184B" w:rsidRDefault="00EF113C" w:rsidP="00140FAE">
            <w:pPr>
              <w:tabs>
                <w:tab w:val="left" w:pos="0"/>
              </w:tabs>
              <w:spacing w:line="240" w:lineRule="auto"/>
              <w:jc w:val="center"/>
              <w:rPr>
                <w:noProof/>
                <w:sz w:val="22"/>
                <w:szCs w:val="22"/>
                <w:lang w:eastAsia="pt-BR"/>
              </w:rPr>
            </w:pPr>
            <w:r w:rsidRPr="0061184B">
              <w:rPr>
                <w:noProof/>
                <w:sz w:val="22"/>
                <w:szCs w:val="22"/>
                <w:lang w:eastAsia="pt-BR"/>
              </w:rPr>
              <w:drawing>
                <wp:inline distT="0" distB="0" distL="0" distR="0">
                  <wp:extent cx="2286000" cy="1714500"/>
                  <wp:effectExtent l="19050" t="0" r="0" b="0"/>
                  <wp:docPr id="99" name="Imagem 23" descr="fc11_p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11_pu.png"/>
                          <pic:cNvPicPr/>
                        </pic:nvPicPr>
                        <pic:blipFill>
                          <a:blip r:embed="rId23" cstate="print"/>
                          <a:stretch>
                            <a:fillRect/>
                          </a:stretch>
                        </pic:blipFill>
                        <pic:spPr>
                          <a:xfrm>
                            <a:off x="0" y="0"/>
                            <a:ext cx="2286000" cy="1714500"/>
                          </a:xfrm>
                          <a:prstGeom prst="rect">
                            <a:avLst/>
                          </a:prstGeom>
                        </pic:spPr>
                      </pic:pic>
                    </a:graphicData>
                  </a:graphic>
                </wp:inline>
              </w:drawing>
            </w:r>
          </w:p>
        </w:tc>
        <w:tc>
          <w:tcPr>
            <w:tcW w:w="4536" w:type="dxa"/>
            <w:vAlign w:val="center"/>
          </w:tcPr>
          <w:p w:rsidR="00EF113C" w:rsidRPr="0061184B" w:rsidRDefault="00EF113C" w:rsidP="00140FAE">
            <w:pPr>
              <w:tabs>
                <w:tab w:val="left" w:pos="0"/>
              </w:tabs>
              <w:spacing w:line="240" w:lineRule="auto"/>
              <w:jc w:val="center"/>
              <w:rPr>
                <w:rFonts w:ascii="Arial" w:eastAsiaTheme="minorEastAsia" w:hAnsi="Arial" w:cs="Arial"/>
                <w:sz w:val="22"/>
                <w:szCs w:val="22"/>
              </w:rPr>
            </w:pPr>
            <w:r w:rsidRPr="0061184B">
              <w:rPr>
                <w:rFonts w:ascii="Arial" w:eastAsiaTheme="minorEastAsia" w:hAnsi="Arial" w:cs="Arial"/>
                <w:noProof/>
                <w:sz w:val="22"/>
                <w:szCs w:val="22"/>
                <w:lang w:eastAsia="pt-BR"/>
              </w:rPr>
              <w:drawing>
                <wp:inline distT="0" distB="0" distL="0" distR="0">
                  <wp:extent cx="2286000" cy="1714500"/>
                  <wp:effectExtent l="19050" t="0" r="0" b="0"/>
                  <wp:docPr id="100" name="Imagem 22" descr="fc11_p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11_pri.png"/>
                          <pic:cNvPicPr/>
                        </pic:nvPicPr>
                        <pic:blipFill>
                          <a:blip r:embed="rId24" cstate="print"/>
                          <a:stretch>
                            <a:fillRect/>
                          </a:stretch>
                        </pic:blipFill>
                        <pic:spPr>
                          <a:xfrm>
                            <a:off x="0" y="0"/>
                            <a:ext cx="2286000" cy="1714500"/>
                          </a:xfrm>
                          <a:prstGeom prst="rect">
                            <a:avLst/>
                          </a:prstGeom>
                        </pic:spPr>
                      </pic:pic>
                    </a:graphicData>
                  </a:graphic>
                </wp:inline>
              </w:drawing>
            </w:r>
          </w:p>
        </w:tc>
      </w:tr>
      <w:tr w:rsidR="00EF113C" w:rsidRPr="008D2058" w:rsidTr="00140FAE">
        <w:trPr>
          <w:trHeight w:val="561"/>
        </w:trPr>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113C" w:rsidRPr="0061184B" w:rsidRDefault="00EF113C" w:rsidP="00140FAE">
            <w:pPr>
              <w:tabs>
                <w:tab w:val="left" w:pos="0"/>
              </w:tabs>
              <w:spacing w:line="240" w:lineRule="auto"/>
              <w:jc w:val="center"/>
              <w:rPr>
                <w:rFonts w:ascii="Arial" w:hAnsi="Arial" w:cs="Arial"/>
                <w:b/>
                <w:noProof/>
                <w:sz w:val="22"/>
                <w:szCs w:val="22"/>
                <w:lang w:eastAsia="pt-BR"/>
              </w:rPr>
            </w:pPr>
            <w:r w:rsidRPr="0061184B">
              <w:rPr>
                <w:rFonts w:ascii="Arial" w:hAnsi="Arial" w:cs="Arial"/>
                <w:b/>
                <w:noProof/>
                <w:sz w:val="22"/>
                <w:szCs w:val="22"/>
                <w:lang w:eastAsia="pt-BR"/>
              </w:rPr>
              <w:lastRenderedPageBreak/>
              <w:t>Escolas Públicas</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113C" w:rsidRPr="0061184B" w:rsidRDefault="00EF113C" w:rsidP="00140FAE">
            <w:pPr>
              <w:tabs>
                <w:tab w:val="left" w:pos="0"/>
              </w:tabs>
              <w:spacing w:line="240" w:lineRule="auto"/>
              <w:jc w:val="center"/>
              <w:rPr>
                <w:rFonts w:ascii="Arial" w:eastAsiaTheme="minorEastAsia" w:hAnsi="Arial" w:cs="Arial"/>
                <w:b/>
                <w:sz w:val="22"/>
                <w:szCs w:val="22"/>
              </w:rPr>
            </w:pPr>
            <w:r w:rsidRPr="0061184B">
              <w:rPr>
                <w:rFonts w:ascii="Arial" w:eastAsiaTheme="minorEastAsia" w:hAnsi="Arial" w:cs="Arial"/>
                <w:b/>
                <w:sz w:val="22"/>
                <w:szCs w:val="22"/>
              </w:rPr>
              <w:t>Escolas Privadas</w:t>
            </w:r>
          </w:p>
        </w:tc>
      </w:tr>
      <w:tr w:rsidR="00EF113C" w:rsidRPr="001C5435" w:rsidTr="00140FAE">
        <w:trPr>
          <w:trHeight w:val="130"/>
        </w:trPr>
        <w:tc>
          <w:tcPr>
            <w:tcW w:w="9072" w:type="dxa"/>
            <w:gridSpan w:val="2"/>
            <w:tcBorders>
              <w:left w:val="nil"/>
              <w:right w:val="nil"/>
            </w:tcBorders>
            <w:shd w:val="clear" w:color="auto" w:fill="auto"/>
            <w:vAlign w:val="center"/>
          </w:tcPr>
          <w:p w:rsidR="00EF113C" w:rsidRPr="0061184B" w:rsidRDefault="00EF113C" w:rsidP="00140FAE">
            <w:pPr>
              <w:pStyle w:val="PargrafodaLista"/>
              <w:tabs>
                <w:tab w:val="left" w:pos="0"/>
              </w:tabs>
              <w:spacing w:line="240" w:lineRule="auto"/>
              <w:rPr>
                <w:rFonts w:ascii="Arial" w:eastAsiaTheme="minorEastAsia" w:hAnsi="Arial" w:cs="Arial"/>
                <w:b/>
                <w:sz w:val="22"/>
                <w:szCs w:val="22"/>
              </w:rPr>
            </w:pPr>
          </w:p>
        </w:tc>
      </w:tr>
      <w:tr w:rsidR="00EF113C" w:rsidTr="00140FAE">
        <w:trPr>
          <w:trHeight w:val="417"/>
        </w:trPr>
        <w:tc>
          <w:tcPr>
            <w:tcW w:w="9072" w:type="dxa"/>
            <w:gridSpan w:val="2"/>
            <w:shd w:val="clear" w:color="auto" w:fill="F2F2F2" w:themeFill="background1" w:themeFillShade="F2"/>
            <w:vAlign w:val="center"/>
          </w:tcPr>
          <w:p w:rsidR="00EF113C" w:rsidRPr="0061184B" w:rsidRDefault="00EA1AAD" w:rsidP="00EA1AAD">
            <w:pPr>
              <w:pStyle w:val="PargrafodaLista"/>
              <w:numPr>
                <w:ilvl w:val="0"/>
                <w:numId w:val="26"/>
              </w:numPr>
              <w:tabs>
                <w:tab w:val="left" w:pos="0"/>
              </w:tabs>
              <w:spacing w:line="240" w:lineRule="auto"/>
              <w:jc w:val="left"/>
              <w:rPr>
                <w:rFonts w:ascii="Arial" w:eastAsiaTheme="minorEastAsia" w:hAnsi="Arial" w:cs="Arial"/>
                <w:b/>
                <w:sz w:val="22"/>
                <w:szCs w:val="22"/>
              </w:rPr>
            </w:pPr>
            <w:r>
              <w:rPr>
                <w:rFonts w:ascii="Arial" w:eastAsiaTheme="minorEastAsia" w:hAnsi="Arial" w:cs="Arial"/>
                <w:b/>
                <w:sz w:val="22"/>
                <w:szCs w:val="22"/>
              </w:rPr>
              <w:t>Professor fez pós-</w:t>
            </w:r>
            <w:r w:rsidR="00EF113C" w:rsidRPr="0061184B">
              <w:rPr>
                <w:rFonts w:ascii="Arial" w:eastAsiaTheme="minorEastAsia" w:hAnsi="Arial" w:cs="Arial"/>
                <w:b/>
                <w:sz w:val="22"/>
                <w:szCs w:val="22"/>
              </w:rPr>
              <w:t>graduação</w:t>
            </w:r>
          </w:p>
        </w:tc>
      </w:tr>
      <w:tr w:rsidR="00EF113C" w:rsidTr="00140FAE">
        <w:trPr>
          <w:trHeight w:val="2819"/>
        </w:trPr>
        <w:tc>
          <w:tcPr>
            <w:tcW w:w="4536" w:type="dxa"/>
            <w:vAlign w:val="center"/>
          </w:tcPr>
          <w:p w:rsidR="00EF113C" w:rsidRPr="0061184B" w:rsidRDefault="00EF113C" w:rsidP="00140FAE">
            <w:pPr>
              <w:tabs>
                <w:tab w:val="left" w:pos="0"/>
              </w:tabs>
              <w:spacing w:line="240" w:lineRule="auto"/>
              <w:jc w:val="center"/>
              <w:rPr>
                <w:noProof/>
                <w:sz w:val="22"/>
                <w:szCs w:val="22"/>
                <w:lang w:eastAsia="pt-BR"/>
              </w:rPr>
            </w:pPr>
            <w:r w:rsidRPr="0061184B">
              <w:rPr>
                <w:noProof/>
                <w:sz w:val="22"/>
                <w:szCs w:val="22"/>
                <w:lang w:eastAsia="pt-BR"/>
              </w:rPr>
              <w:drawing>
                <wp:inline distT="0" distB="0" distL="0" distR="0">
                  <wp:extent cx="2286000" cy="1714500"/>
                  <wp:effectExtent l="19050" t="0" r="0" b="0"/>
                  <wp:docPr id="109" name="Imagem 25" descr="fc12_p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12_pu.png"/>
                          <pic:cNvPicPr/>
                        </pic:nvPicPr>
                        <pic:blipFill>
                          <a:blip r:embed="rId25" cstate="print"/>
                          <a:stretch>
                            <a:fillRect/>
                          </a:stretch>
                        </pic:blipFill>
                        <pic:spPr>
                          <a:xfrm>
                            <a:off x="0" y="0"/>
                            <a:ext cx="2286000" cy="1714500"/>
                          </a:xfrm>
                          <a:prstGeom prst="rect">
                            <a:avLst/>
                          </a:prstGeom>
                        </pic:spPr>
                      </pic:pic>
                    </a:graphicData>
                  </a:graphic>
                </wp:inline>
              </w:drawing>
            </w:r>
          </w:p>
        </w:tc>
        <w:tc>
          <w:tcPr>
            <w:tcW w:w="4536" w:type="dxa"/>
            <w:vAlign w:val="center"/>
          </w:tcPr>
          <w:p w:rsidR="00EF113C" w:rsidRPr="0061184B" w:rsidRDefault="00EF113C" w:rsidP="00140FAE">
            <w:pPr>
              <w:tabs>
                <w:tab w:val="left" w:pos="0"/>
              </w:tabs>
              <w:spacing w:line="240" w:lineRule="auto"/>
              <w:jc w:val="center"/>
              <w:rPr>
                <w:rFonts w:ascii="Arial" w:eastAsiaTheme="minorEastAsia" w:hAnsi="Arial" w:cs="Arial"/>
                <w:sz w:val="22"/>
                <w:szCs w:val="22"/>
              </w:rPr>
            </w:pPr>
            <w:r w:rsidRPr="0061184B">
              <w:rPr>
                <w:rFonts w:ascii="Arial" w:eastAsiaTheme="minorEastAsia" w:hAnsi="Arial" w:cs="Arial"/>
                <w:noProof/>
                <w:sz w:val="22"/>
                <w:szCs w:val="22"/>
                <w:lang w:eastAsia="pt-BR"/>
              </w:rPr>
              <w:drawing>
                <wp:inline distT="0" distB="0" distL="0" distR="0">
                  <wp:extent cx="2286000" cy="1714500"/>
                  <wp:effectExtent l="19050" t="0" r="0" b="0"/>
                  <wp:docPr id="110" name="Imagem 24" descr="fc12_p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12_pri.png"/>
                          <pic:cNvPicPr/>
                        </pic:nvPicPr>
                        <pic:blipFill>
                          <a:blip r:embed="rId26" cstate="print"/>
                          <a:stretch>
                            <a:fillRect/>
                          </a:stretch>
                        </pic:blipFill>
                        <pic:spPr>
                          <a:xfrm>
                            <a:off x="0" y="0"/>
                            <a:ext cx="2286000" cy="1714500"/>
                          </a:xfrm>
                          <a:prstGeom prst="rect">
                            <a:avLst/>
                          </a:prstGeom>
                        </pic:spPr>
                      </pic:pic>
                    </a:graphicData>
                  </a:graphic>
                </wp:inline>
              </w:drawing>
            </w:r>
          </w:p>
        </w:tc>
      </w:tr>
      <w:tr w:rsidR="00EF113C" w:rsidTr="00140FAE">
        <w:trPr>
          <w:trHeight w:val="417"/>
        </w:trPr>
        <w:tc>
          <w:tcPr>
            <w:tcW w:w="9072" w:type="dxa"/>
            <w:gridSpan w:val="2"/>
            <w:shd w:val="clear" w:color="auto" w:fill="F2F2F2" w:themeFill="background1" w:themeFillShade="F2"/>
            <w:vAlign w:val="center"/>
          </w:tcPr>
          <w:p w:rsidR="00EF113C" w:rsidRPr="0061184B" w:rsidRDefault="00EA1AAD" w:rsidP="00EF113C">
            <w:pPr>
              <w:pStyle w:val="PargrafodaLista"/>
              <w:numPr>
                <w:ilvl w:val="0"/>
                <w:numId w:val="26"/>
              </w:numPr>
              <w:tabs>
                <w:tab w:val="left" w:pos="0"/>
              </w:tabs>
              <w:spacing w:line="240" w:lineRule="auto"/>
              <w:jc w:val="left"/>
              <w:rPr>
                <w:rFonts w:ascii="Arial" w:eastAsiaTheme="minorEastAsia" w:hAnsi="Arial" w:cs="Arial"/>
                <w:b/>
                <w:sz w:val="22"/>
                <w:szCs w:val="22"/>
              </w:rPr>
            </w:pPr>
            <w:r>
              <w:rPr>
                <w:rFonts w:ascii="Arial" w:eastAsiaTheme="minorEastAsia" w:hAnsi="Arial" w:cs="Arial"/>
                <w:b/>
                <w:sz w:val="22"/>
                <w:szCs w:val="22"/>
              </w:rPr>
              <w:t xml:space="preserve"> Professor tem</w:t>
            </w:r>
            <w:r w:rsidR="00EF113C" w:rsidRPr="0061184B">
              <w:rPr>
                <w:rFonts w:ascii="Arial" w:eastAsiaTheme="minorEastAsia" w:hAnsi="Arial" w:cs="Arial"/>
                <w:b/>
                <w:sz w:val="22"/>
                <w:szCs w:val="22"/>
              </w:rPr>
              <w:t xml:space="preserve"> mais de </w:t>
            </w:r>
            <w:proofErr w:type="gramStart"/>
            <w:r w:rsidR="00EF113C" w:rsidRPr="0061184B">
              <w:rPr>
                <w:rFonts w:ascii="Arial" w:eastAsiaTheme="minorEastAsia" w:hAnsi="Arial" w:cs="Arial"/>
                <w:b/>
                <w:sz w:val="22"/>
                <w:szCs w:val="22"/>
              </w:rPr>
              <w:t>5</w:t>
            </w:r>
            <w:proofErr w:type="gramEnd"/>
            <w:r w:rsidR="00EF113C" w:rsidRPr="0061184B">
              <w:rPr>
                <w:rFonts w:ascii="Arial" w:eastAsiaTheme="minorEastAsia" w:hAnsi="Arial" w:cs="Arial"/>
                <w:b/>
                <w:sz w:val="22"/>
                <w:szCs w:val="22"/>
              </w:rPr>
              <w:t xml:space="preserve"> anos de experiência</w:t>
            </w:r>
          </w:p>
        </w:tc>
      </w:tr>
      <w:tr w:rsidR="00EF113C" w:rsidTr="00140FAE">
        <w:trPr>
          <w:trHeight w:val="2819"/>
        </w:trPr>
        <w:tc>
          <w:tcPr>
            <w:tcW w:w="4536" w:type="dxa"/>
            <w:vAlign w:val="center"/>
          </w:tcPr>
          <w:p w:rsidR="00EF113C" w:rsidRPr="0061184B" w:rsidRDefault="00EF113C" w:rsidP="00140FAE">
            <w:pPr>
              <w:tabs>
                <w:tab w:val="left" w:pos="0"/>
              </w:tabs>
              <w:spacing w:line="240" w:lineRule="auto"/>
              <w:jc w:val="center"/>
              <w:rPr>
                <w:noProof/>
                <w:sz w:val="22"/>
                <w:szCs w:val="22"/>
                <w:lang w:eastAsia="pt-BR"/>
              </w:rPr>
            </w:pPr>
            <w:r w:rsidRPr="0061184B">
              <w:rPr>
                <w:noProof/>
                <w:sz w:val="22"/>
                <w:szCs w:val="22"/>
                <w:lang w:eastAsia="pt-BR"/>
              </w:rPr>
              <w:drawing>
                <wp:inline distT="0" distB="0" distL="0" distR="0">
                  <wp:extent cx="2286000" cy="1714500"/>
                  <wp:effectExtent l="19050" t="0" r="0" b="0"/>
                  <wp:docPr id="111" name="Imagem 27" descr="fc13_p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13_pu.png"/>
                          <pic:cNvPicPr/>
                        </pic:nvPicPr>
                        <pic:blipFill>
                          <a:blip r:embed="rId27" cstate="print"/>
                          <a:stretch>
                            <a:fillRect/>
                          </a:stretch>
                        </pic:blipFill>
                        <pic:spPr>
                          <a:xfrm>
                            <a:off x="0" y="0"/>
                            <a:ext cx="2286000" cy="1714500"/>
                          </a:xfrm>
                          <a:prstGeom prst="rect">
                            <a:avLst/>
                          </a:prstGeom>
                        </pic:spPr>
                      </pic:pic>
                    </a:graphicData>
                  </a:graphic>
                </wp:inline>
              </w:drawing>
            </w:r>
          </w:p>
        </w:tc>
        <w:tc>
          <w:tcPr>
            <w:tcW w:w="4536" w:type="dxa"/>
            <w:vAlign w:val="center"/>
          </w:tcPr>
          <w:p w:rsidR="00EF113C" w:rsidRPr="0061184B" w:rsidRDefault="00EF113C" w:rsidP="00140FAE">
            <w:pPr>
              <w:tabs>
                <w:tab w:val="left" w:pos="0"/>
              </w:tabs>
              <w:spacing w:line="240" w:lineRule="auto"/>
              <w:jc w:val="center"/>
              <w:rPr>
                <w:rFonts w:ascii="Arial" w:eastAsiaTheme="minorEastAsia" w:hAnsi="Arial" w:cs="Arial"/>
                <w:sz w:val="22"/>
                <w:szCs w:val="22"/>
              </w:rPr>
            </w:pPr>
            <w:r w:rsidRPr="0061184B">
              <w:rPr>
                <w:rFonts w:ascii="Arial" w:eastAsiaTheme="minorEastAsia" w:hAnsi="Arial" w:cs="Arial"/>
                <w:noProof/>
                <w:sz w:val="22"/>
                <w:szCs w:val="22"/>
                <w:lang w:eastAsia="pt-BR"/>
              </w:rPr>
              <w:drawing>
                <wp:inline distT="0" distB="0" distL="0" distR="0">
                  <wp:extent cx="2286000" cy="1714500"/>
                  <wp:effectExtent l="19050" t="0" r="0" b="0"/>
                  <wp:docPr id="112" name="Imagem 26" descr="fc13_p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13_pri.png"/>
                          <pic:cNvPicPr/>
                        </pic:nvPicPr>
                        <pic:blipFill>
                          <a:blip r:embed="rId28" cstate="print"/>
                          <a:stretch>
                            <a:fillRect/>
                          </a:stretch>
                        </pic:blipFill>
                        <pic:spPr>
                          <a:xfrm>
                            <a:off x="0" y="0"/>
                            <a:ext cx="2286000" cy="1714500"/>
                          </a:xfrm>
                          <a:prstGeom prst="rect">
                            <a:avLst/>
                          </a:prstGeom>
                        </pic:spPr>
                      </pic:pic>
                    </a:graphicData>
                  </a:graphic>
                </wp:inline>
              </w:drawing>
            </w:r>
          </w:p>
        </w:tc>
      </w:tr>
      <w:tr w:rsidR="00EF113C" w:rsidTr="00140FAE">
        <w:trPr>
          <w:trHeight w:val="417"/>
        </w:trPr>
        <w:tc>
          <w:tcPr>
            <w:tcW w:w="9072" w:type="dxa"/>
            <w:gridSpan w:val="2"/>
            <w:shd w:val="clear" w:color="auto" w:fill="F2F2F2" w:themeFill="background1" w:themeFillShade="F2"/>
            <w:vAlign w:val="center"/>
          </w:tcPr>
          <w:p w:rsidR="00EF113C" w:rsidRPr="0061184B" w:rsidRDefault="00EA1AAD" w:rsidP="00EF113C">
            <w:pPr>
              <w:pStyle w:val="PargrafodaLista"/>
              <w:numPr>
                <w:ilvl w:val="0"/>
                <w:numId w:val="26"/>
              </w:numPr>
              <w:tabs>
                <w:tab w:val="left" w:pos="0"/>
              </w:tabs>
              <w:spacing w:line="240" w:lineRule="auto"/>
              <w:jc w:val="left"/>
              <w:rPr>
                <w:rFonts w:ascii="Arial" w:eastAsiaTheme="minorEastAsia" w:hAnsi="Arial" w:cs="Arial"/>
                <w:b/>
                <w:sz w:val="22"/>
                <w:szCs w:val="22"/>
              </w:rPr>
            </w:pPr>
            <w:r>
              <w:rPr>
                <w:rFonts w:ascii="Arial" w:eastAsiaTheme="minorEastAsia" w:hAnsi="Arial" w:cs="Arial"/>
                <w:b/>
                <w:sz w:val="22"/>
                <w:szCs w:val="22"/>
              </w:rPr>
              <w:t>Nível socioeconômico médio d</w:t>
            </w:r>
            <w:r w:rsidR="00EF113C" w:rsidRPr="0061184B">
              <w:rPr>
                <w:rFonts w:ascii="Arial" w:eastAsiaTheme="minorEastAsia" w:hAnsi="Arial" w:cs="Arial"/>
                <w:b/>
                <w:sz w:val="22"/>
                <w:szCs w:val="22"/>
              </w:rPr>
              <w:t>a escola</w:t>
            </w:r>
          </w:p>
        </w:tc>
      </w:tr>
      <w:tr w:rsidR="00EF113C" w:rsidTr="00140FAE">
        <w:trPr>
          <w:trHeight w:val="2819"/>
        </w:trPr>
        <w:tc>
          <w:tcPr>
            <w:tcW w:w="4536" w:type="dxa"/>
            <w:vAlign w:val="center"/>
          </w:tcPr>
          <w:p w:rsidR="00EF113C" w:rsidRPr="0061184B" w:rsidRDefault="00EF113C" w:rsidP="00140FAE">
            <w:pPr>
              <w:tabs>
                <w:tab w:val="left" w:pos="0"/>
              </w:tabs>
              <w:spacing w:line="240" w:lineRule="auto"/>
              <w:jc w:val="center"/>
              <w:rPr>
                <w:noProof/>
                <w:sz w:val="22"/>
                <w:szCs w:val="22"/>
                <w:lang w:eastAsia="pt-BR"/>
              </w:rPr>
            </w:pPr>
            <w:r w:rsidRPr="0061184B">
              <w:rPr>
                <w:noProof/>
                <w:sz w:val="22"/>
                <w:szCs w:val="22"/>
                <w:lang w:eastAsia="pt-BR"/>
              </w:rPr>
              <w:drawing>
                <wp:inline distT="0" distB="0" distL="0" distR="0">
                  <wp:extent cx="2286000" cy="1714500"/>
                  <wp:effectExtent l="19050" t="0" r="0" b="0"/>
                  <wp:docPr id="113" name="Imagem 16" descr="Ensem_pu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em_pufinal.png"/>
                          <pic:cNvPicPr/>
                        </pic:nvPicPr>
                        <pic:blipFill>
                          <a:blip r:embed="rId29" cstate="print"/>
                          <a:stretch>
                            <a:fillRect/>
                          </a:stretch>
                        </pic:blipFill>
                        <pic:spPr>
                          <a:xfrm>
                            <a:off x="0" y="0"/>
                            <a:ext cx="2286000" cy="1714500"/>
                          </a:xfrm>
                          <a:prstGeom prst="rect">
                            <a:avLst/>
                          </a:prstGeom>
                        </pic:spPr>
                      </pic:pic>
                    </a:graphicData>
                  </a:graphic>
                </wp:inline>
              </w:drawing>
            </w:r>
          </w:p>
        </w:tc>
        <w:tc>
          <w:tcPr>
            <w:tcW w:w="4536" w:type="dxa"/>
            <w:vAlign w:val="center"/>
          </w:tcPr>
          <w:p w:rsidR="00EF113C" w:rsidRPr="0061184B" w:rsidRDefault="00EF113C" w:rsidP="00140FAE">
            <w:pPr>
              <w:tabs>
                <w:tab w:val="left" w:pos="0"/>
              </w:tabs>
              <w:spacing w:line="240" w:lineRule="auto"/>
              <w:jc w:val="center"/>
              <w:rPr>
                <w:rFonts w:ascii="Arial" w:eastAsiaTheme="minorEastAsia" w:hAnsi="Arial" w:cs="Arial"/>
                <w:sz w:val="22"/>
                <w:szCs w:val="22"/>
              </w:rPr>
            </w:pPr>
            <w:r w:rsidRPr="0061184B">
              <w:rPr>
                <w:rFonts w:ascii="Arial" w:eastAsiaTheme="minorEastAsia" w:hAnsi="Arial" w:cs="Arial"/>
                <w:noProof/>
                <w:sz w:val="22"/>
                <w:szCs w:val="22"/>
                <w:lang w:eastAsia="pt-BR"/>
              </w:rPr>
              <w:drawing>
                <wp:inline distT="0" distB="0" distL="0" distR="0">
                  <wp:extent cx="2286000" cy="1714500"/>
                  <wp:effectExtent l="19050" t="0" r="0" b="0"/>
                  <wp:docPr id="114" name="Imagem 3" descr="Ensem_pri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em_prifinal.png"/>
                          <pic:cNvPicPr/>
                        </pic:nvPicPr>
                        <pic:blipFill>
                          <a:blip r:embed="rId30" cstate="print"/>
                          <a:stretch>
                            <a:fillRect/>
                          </a:stretch>
                        </pic:blipFill>
                        <pic:spPr>
                          <a:xfrm>
                            <a:off x="0" y="0"/>
                            <a:ext cx="2286000" cy="1714500"/>
                          </a:xfrm>
                          <a:prstGeom prst="rect">
                            <a:avLst/>
                          </a:prstGeom>
                        </pic:spPr>
                      </pic:pic>
                    </a:graphicData>
                  </a:graphic>
                </wp:inline>
              </w:drawing>
            </w:r>
          </w:p>
        </w:tc>
      </w:tr>
      <w:tr w:rsidR="00EF113C" w:rsidTr="00140FAE">
        <w:trPr>
          <w:trHeight w:val="417"/>
        </w:trPr>
        <w:tc>
          <w:tcPr>
            <w:tcW w:w="9072" w:type="dxa"/>
            <w:gridSpan w:val="2"/>
            <w:shd w:val="clear" w:color="auto" w:fill="F2F2F2" w:themeFill="background1" w:themeFillShade="F2"/>
            <w:vAlign w:val="center"/>
          </w:tcPr>
          <w:p w:rsidR="00EF113C" w:rsidRPr="0061184B" w:rsidRDefault="00EA1AAD" w:rsidP="00EF113C">
            <w:pPr>
              <w:pStyle w:val="PargrafodaLista"/>
              <w:numPr>
                <w:ilvl w:val="0"/>
                <w:numId w:val="26"/>
              </w:numPr>
              <w:tabs>
                <w:tab w:val="left" w:pos="0"/>
              </w:tabs>
              <w:spacing w:line="240" w:lineRule="auto"/>
              <w:jc w:val="left"/>
              <w:rPr>
                <w:rFonts w:ascii="Arial" w:eastAsiaTheme="minorEastAsia" w:hAnsi="Arial" w:cs="Arial"/>
                <w:b/>
                <w:sz w:val="22"/>
                <w:szCs w:val="22"/>
              </w:rPr>
            </w:pPr>
            <w:r>
              <w:rPr>
                <w:rFonts w:ascii="Arial" w:eastAsiaTheme="minorEastAsia" w:hAnsi="Arial" w:cs="Arial"/>
                <w:b/>
                <w:sz w:val="22"/>
                <w:szCs w:val="22"/>
              </w:rPr>
              <w:t xml:space="preserve"> Escola tem mais que</w:t>
            </w:r>
            <w:r w:rsidR="00EF113C" w:rsidRPr="0061184B">
              <w:rPr>
                <w:rFonts w:ascii="Arial" w:eastAsiaTheme="minorEastAsia" w:hAnsi="Arial" w:cs="Arial"/>
                <w:b/>
                <w:sz w:val="22"/>
                <w:szCs w:val="22"/>
              </w:rPr>
              <w:t xml:space="preserve"> 10 computadores</w:t>
            </w:r>
          </w:p>
        </w:tc>
      </w:tr>
      <w:tr w:rsidR="00EF113C" w:rsidTr="00140FAE">
        <w:trPr>
          <w:trHeight w:val="2819"/>
        </w:trPr>
        <w:tc>
          <w:tcPr>
            <w:tcW w:w="4536" w:type="dxa"/>
            <w:vAlign w:val="center"/>
          </w:tcPr>
          <w:p w:rsidR="00EF113C" w:rsidRPr="0061184B" w:rsidRDefault="00EF113C" w:rsidP="00140FAE">
            <w:pPr>
              <w:tabs>
                <w:tab w:val="left" w:pos="0"/>
              </w:tabs>
              <w:spacing w:line="240" w:lineRule="auto"/>
              <w:jc w:val="center"/>
              <w:rPr>
                <w:noProof/>
                <w:sz w:val="22"/>
                <w:szCs w:val="22"/>
                <w:lang w:eastAsia="pt-BR"/>
              </w:rPr>
            </w:pPr>
            <w:r w:rsidRPr="0061184B">
              <w:rPr>
                <w:noProof/>
                <w:sz w:val="22"/>
                <w:szCs w:val="22"/>
                <w:lang w:eastAsia="pt-BR"/>
              </w:rPr>
              <w:drawing>
                <wp:inline distT="0" distB="0" distL="0" distR="0">
                  <wp:extent cx="2286000" cy="1714500"/>
                  <wp:effectExtent l="19050" t="0" r="0" b="0"/>
                  <wp:docPr id="115" name="Imagem 35" descr="fc17_p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17_pu.png"/>
                          <pic:cNvPicPr/>
                        </pic:nvPicPr>
                        <pic:blipFill>
                          <a:blip r:embed="rId31" cstate="print"/>
                          <a:stretch>
                            <a:fillRect/>
                          </a:stretch>
                        </pic:blipFill>
                        <pic:spPr>
                          <a:xfrm>
                            <a:off x="0" y="0"/>
                            <a:ext cx="2286000" cy="1714500"/>
                          </a:xfrm>
                          <a:prstGeom prst="rect">
                            <a:avLst/>
                          </a:prstGeom>
                        </pic:spPr>
                      </pic:pic>
                    </a:graphicData>
                  </a:graphic>
                </wp:inline>
              </w:drawing>
            </w:r>
          </w:p>
        </w:tc>
        <w:tc>
          <w:tcPr>
            <w:tcW w:w="4536" w:type="dxa"/>
            <w:vAlign w:val="center"/>
          </w:tcPr>
          <w:p w:rsidR="00EF113C" w:rsidRPr="0061184B" w:rsidRDefault="00EF113C" w:rsidP="00140FAE">
            <w:pPr>
              <w:tabs>
                <w:tab w:val="left" w:pos="0"/>
              </w:tabs>
              <w:spacing w:line="240" w:lineRule="auto"/>
              <w:jc w:val="center"/>
              <w:rPr>
                <w:rFonts w:ascii="Arial" w:eastAsiaTheme="minorEastAsia" w:hAnsi="Arial" w:cs="Arial"/>
                <w:sz w:val="22"/>
                <w:szCs w:val="22"/>
              </w:rPr>
            </w:pPr>
            <w:r w:rsidRPr="0061184B">
              <w:rPr>
                <w:rFonts w:ascii="Arial" w:eastAsiaTheme="minorEastAsia" w:hAnsi="Arial" w:cs="Arial"/>
                <w:noProof/>
                <w:sz w:val="22"/>
                <w:szCs w:val="22"/>
                <w:lang w:eastAsia="pt-BR"/>
              </w:rPr>
              <w:drawing>
                <wp:inline distT="0" distB="0" distL="0" distR="0">
                  <wp:extent cx="2286000" cy="1714500"/>
                  <wp:effectExtent l="19050" t="0" r="0" b="0"/>
                  <wp:docPr id="116" name="Imagem 34" descr="fc17_p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17_pri.png"/>
                          <pic:cNvPicPr/>
                        </pic:nvPicPr>
                        <pic:blipFill>
                          <a:blip r:embed="rId32" cstate="print"/>
                          <a:stretch>
                            <a:fillRect/>
                          </a:stretch>
                        </pic:blipFill>
                        <pic:spPr>
                          <a:xfrm>
                            <a:off x="0" y="0"/>
                            <a:ext cx="2286000" cy="1714500"/>
                          </a:xfrm>
                          <a:prstGeom prst="rect">
                            <a:avLst/>
                          </a:prstGeom>
                        </pic:spPr>
                      </pic:pic>
                    </a:graphicData>
                  </a:graphic>
                </wp:inline>
              </w:drawing>
            </w:r>
          </w:p>
        </w:tc>
      </w:tr>
      <w:tr w:rsidR="00EF113C" w:rsidRPr="008D2058" w:rsidTr="00140FAE">
        <w:trPr>
          <w:trHeight w:val="561"/>
        </w:trPr>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113C" w:rsidRPr="0061184B" w:rsidRDefault="00EF113C" w:rsidP="00140FAE">
            <w:pPr>
              <w:tabs>
                <w:tab w:val="left" w:pos="0"/>
              </w:tabs>
              <w:spacing w:line="240" w:lineRule="auto"/>
              <w:jc w:val="center"/>
              <w:rPr>
                <w:rFonts w:ascii="Arial" w:hAnsi="Arial" w:cs="Arial"/>
                <w:b/>
                <w:noProof/>
                <w:sz w:val="22"/>
                <w:szCs w:val="22"/>
                <w:lang w:eastAsia="pt-BR"/>
              </w:rPr>
            </w:pPr>
            <w:r w:rsidRPr="0061184B">
              <w:rPr>
                <w:rFonts w:ascii="Arial" w:hAnsi="Arial" w:cs="Arial"/>
                <w:b/>
                <w:noProof/>
                <w:sz w:val="22"/>
                <w:szCs w:val="22"/>
                <w:lang w:eastAsia="pt-BR"/>
              </w:rPr>
              <w:lastRenderedPageBreak/>
              <w:t>Escolas Públicas</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113C" w:rsidRPr="0061184B" w:rsidRDefault="00EF113C" w:rsidP="00140FAE">
            <w:pPr>
              <w:tabs>
                <w:tab w:val="left" w:pos="0"/>
              </w:tabs>
              <w:spacing w:line="240" w:lineRule="auto"/>
              <w:jc w:val="center"/>
              <w:rPr>
                <w:rFonts w:ascii="Arial" w:eastAsiaTheme="minorEastAsia" w:hAnsi="Arial" w:cs="Arial"/>
                <w:b/>
                <w:sz w:val="22"/>
                <w:szCs w:val="22"/>
              </w:rPr>
            </w:pPr>
            <w:r w:rsidRPr="0061184B">
              <w:rPr>
                <w:rFonts w:ascii="Arial" w:eastAsiaTheme="minorEastAsia" w:hAnsi="Arial" w:cs="Arial"/>
                <w:b/>
                <w:sz w:val="22"/>
                <w:szCs w:val="22"/>
              </w:rPr>
              <w:t>Escolas Privadas</w:t>
            </w:r>
          </w:p>
        </w:tc>
      </w:tr>
      <w:tr w:rsidR="00EF113C" w:rsidRPr="001C5435" w:rsidTr="00140FAE">
        <w:trPr>
          <w:trHeight w:val="130"/>
        </w:trPr>
        <w:tc>
          <w:tcPr>
            <w:tcW w:w="9072" w:type="dxa"/>
            <w:gridSpan w:val="2"/>
            <w:tcBorders>
              <w:left w:val="nil"/>
              <w:right w:val="nil"/>
            </w:tcBorders>
            <w:shd w:val="clear" w:color="auto" w:fill="auto"/>
            <w:vAlign w:val="center"/>
          </w:tcPr>
          <w:p w:rsidR="00EF113C" w:rsidRPr="0061184B" w:rsidRDefault="00EF113C" w:rsidP="00140FAE">
            <w:pPr>
              <w:pStyle w:val="PargrafodaLista"/>
              <w:tabs>
                <w:tab w:val="left" w:pos="0"/>
              </w:tabs>
              <w:spacing w:line="240" w:lineRule="auto"/>
              <w:rPr>
                <w:rFonts w:ascii="Arial" w:eastAsiaTheme="minorEastAsia" w:hAnsi="Arial" w:cs="Arial"/>
                <w:b/>
                <w:sz w:val="22"/>
                <w:szCs w:val="22"/>
              </w:rPr>
            </w:pPr>
          </w:p>
        </w:tc>
      </w:tr>
      <w:tr w:rsidR="00EF113C" w:rsidTr="00140FAE">
        <w:trPr>
          <w:trHeight w:val="417"/>
        </w:trPr>
        <w:tc>
          <w:tcPr>
            <w:tcW w:w="9072" w:type="dxa"/>
            <w:gridSpan w:val="2"/>
            <w:shd w:val="clear" w:color="auto" w:fill="F2F2F2" w:themeFill="background1" w:themeFillShade="F2"/>
            <w:vAlign w:val="center"/>
          </w:tcPr>
          <w:p w:rsidR="00EF113C" w:rsidRPr="0061184B" w:rsidRDefault="00EF113C" w:rsidP="00EF113C">
            <w:pPr>
              <w:pStyle w:val="PargrafodaLista"/>
              <w:numPr>
                <w:ilvl w:val="0"/>
                <w:numId w:val="26"/>
              </w:numPr>
              <w:tabs>
                <w:tab w:val="left" w:pos="0"/>
              </w:tabs>
              <w:spacing w:line="240" w:lineRule="auto"/>
              <w:jc w:val="left"/>
              <w:rPr>
                <w:rFonts w:ascii="Arial" w:eastAsiaTheme="minorEastAsia" w:hAnsi="Arial" w:cs="Arial"/>
                <w:b/>
                <w:sz w:val="22"/>
                <w:szCs w:val="22"/>
              </w:rPr>
            </w:pPr>
            <w:r w:rsidRPr="0061184B">
              <w:rPr>
                <w:rFonts w:ascii="Arial" w:eastAsiaTheme="minorEastAsia" w:hAnsi="Arial" w:cs="Arial"/>
                <w:b/>
                <w:sz w:val="22"/>
                <w:szCs w:val="22"/>
              </w:rPr>
              <w:t xml:space="preserve"> </w:t>
            </w:r>
            <w:r w:rsidR="00EA1AAD">
              <w:rPr>
                <w:rFonts w:ascii="Arial" w:eastAsiaTheme="minorEastAsia" w:hAnsi="Arial" w:cs="Arial"/>
                <w:b/>
                <w:sz w:val="22"/>
                <w:szCs w:val="22"/>
              </w:rPr>
              <w:t>Escola sofre com i</w:t>
            </w:r>
            <w:r w:rsidRPr="0061184B">
              <w:rPr>
                <w:rFonts w:ascii="Arial" w:eastAsiaTheme="minorEastAsia" w:hAnsi="Arial" w:cs="Arial"/>
                <w:b/>
                <w:sz w:val="22"/>
                <w:szCs w:val="22"/>
              </w:rPr>
              <w:t>nsuficiência d</w:t>
            </w:r>
            <w:r w:rsidR="00EA1AAD">
              <w:rPr>
                <w:rFonts w:ascii="Arial" w:eastAsiaTheme="minorEastAsia" w:hAnsi="Arial" w:cs="Arial"/>
                <w:b/>
                <w:sz w:val="22"/>
                <w:szCs w:val="22"/>
              </w:rPr>
              <w:t>e recursos financeiros</w:t>
            </w:r>
          </w:p>
        </w:tc>
      </w:tr>
      <w:tr w:rsidR="00EF113C" w:rsidTr="00140FAE">
        <w:trPr>
          <w:trHeight w:val="2819"/>
        </w:trPr>
        <w:tc>
          <w:tcPr>
            <w:tcW w:w="4536" w:type="dxa"/>
            <w:vAlign w:val="center"/>
          </w:tcPr>
          <w:p w:rsidR="00EF113C" w:rsidRPr="0061184B" w:rsidRDefault="00EF113C" w:rsidP="00140FAE">
            <w:pPr>
              <w:tabs>
                <w:tab w:val="left" w:pos="0"/>
              </w:tabs>
              <w:spacing w:line="240" w:lineRule="auto"/>
              <w:jc w:val="center"/>
              <w:rPr>
                <w:noProof/>
                <w:sz w:val="22"/>
                <w:szCs w:val="22"/>
                <w:lang w:eastAsia="pt-BR"/>
              </w:rPr>
            </w:pPr>
            <w:r w:rsidRPr="0061184B">
              <w:rPr>
                <w:noProof/>
                <w:sz w:val="22"/>
                <w:szCs w:val="22"/>
                <w:lang w:eastAsia="pt-BR"/>
              </w:rPr>
              <w:drawing>
                <wp:inline distT="0" distB="0" distL="0" distR="0">
                  <wp:extent cx="2286000" cy="1714500"/>
                  <wp:effectExtent l="19050" t="0" r="0" b="0"/>
                  <wp:docPr id="119" name="Imagem 39" descr="fc19_p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19_pu.png"/>
                          <pic:cNvPicPr/>
                        </pic:nvPicPr>
                        <pic:blipFill>
                          <a:blip r:embed="rId33" cstate="print"/>
                          <a:stretch>
                            <a:fillRect/>
                          </a:stretch>
                        </pic:blipFill>
                        <pic:spPr>
                          <a:xfrm>
                            <a:off x="0" y="0"/>
                            <a:ext cx="2286000" cy="1714500"/>
                          </a:xfrm>
                          <a:prstGeom prst="rect">
                            <a:avLst/>
                          </a:prstGeom>
                        </pic:spPr>
                      </pic:pic>
                    </a:graphicData>
                  </a:graphic>
                </wp:inline>
              </w:drawing>
            </w:r>
            <w:r w:rsidRPr="0061184B">
              <w:rPr>
                <w:noProof/>
                <w:sz w:val="22"/>
                <w:szCs w:val="22"/>
                <w:lang w:eastAsia="pt-BR"/>
              </w:rPr>
              <w:t xml:space="preserve"> </w:t>
            </w:r>
          </w:p>
        </w:tc>
        <w:tc>
          <w:tcPr>
            <w:tcW w:w="4536" w:type="dxa"/>
            <w:vAlign w:val="center"/>
          </w:tcPr>
          <w:p w:rsidR="00EF113C" w:rsidRPr="0061184B" w:rsidRDefault="00EF113C" w:rsidP="00140FAE">
            <w:pPr>
              <w:tabs>
                <w:tab w:val="left" w:pos="0"/>
              </w:tabs>
              <w:spacing w:line="240" w:lineRule="auto"/>
              <w:jc w:val="center"/>
              <w:rPr>
                <w:rFonts w:ascii="Arial" w:eastAsiaTheme="minorEastAsia" w:hAnsi="Arial" w:cs="Arial"/>
                <w:sz w:val="22"/>
                <w:szCs w:val="22"/>
              </w:rPr>
            </w:pPr>
            <w:r w:rsidRPr="0061184B">
              <w:rPr>
                <w:rFonts w:ascii="Arial" w:eastAsiaTheme="minorEastAsia" w:hAnsi="Arial" w:cs="Arial"/>
                <w:noProof/>
                <w:sz w:val="22"/>
                <w:szCs w:val="22"/>
                <w:lang w:eastAsia="pt-BR"/>
              </w:rPr>
              <w:drawing>
                <wp:inline distT="0" distB="0" distL="0" distR="0">
                  <wp:extent cx="2286000" cy="1714500"/>
                  <wp:effectExtent l="19050" t="0" r="0" b="0"/>
                  <wp:docPr id="120" name="Imagem 38" descr="fc19_p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19_pri.png"/>
                          <pic:cNvPicPr/>
                        </pic:nvPicPr>
                        <pic:blipFill>
                          <a:blip r:embed="rId34" cstate="print"/>
                          <a:stretch>
                            <a:fillRect/>
                          </a:stretch>
                        </pic:blipFill>
                        <pic:spPr>
                          <a:xfrm>
                            <a:off x="0" y="0"/>
                            <a:ext cx="2286000" cy="1714500"/>
                          </a:xfrm>
                          <a:prstGeom prst="rect">
                            <a:avLst/>
                          </a:prstGeom>
                        </pic:spPr>
                      </pic:pic>
                    </a:graphicData>
                  </a:graphic>
                </wp:inline>
              </w:drawing>
            </w:r>
          </w:p>
        </w:tc>
      </w:tr>
    </w:tbl>
    <w:p w:rsidR="00EF113C" w:rsidRPr="00DA2068" w:rsidRDefault="00EF113C" w:rsidP="00EF113C">
      <w:pPr>
        <w:pStyle w:val="Legenda"/>
        <w:spacing w:before="120"/>
        <w:ind w:firstLine="0"/>
        <w:jc w:val="center"/>
        <w:rPr>
          <w:rFonts w:ascii="Arial" w:hAnsi="Arial" w:cs="Arial"/>
          <w:b w:val="0"/>
          <w:color w:val="auto"/>
          <w:sz w:val="24"/>
          <w:szCs w:val="24"/>
        </w:rPr>
      </w:pPr>
      <w:bookmarkStart w:id="15" w:name="_Toc332373561"/>
      <w:r w:rsidRPr="00DA2068">
        <w:rPr>
          <w:rFonts w:ascii="Arial" w:hAnsi="Arial" w:cs="Arial"/>
          <w:color w:val="auto"/>
          <w:sz w:val="24"/>
          <w:szCs w:val="24"/>
        </w:rPr>
        <w:t xml:space="preserve">Figura </w:t>
      </w:r>
      <w:r w:rsidR="00D45F4B" w:rsidRPr="00DA2068">
        <w:rPr>
          <w:rFonts w:ascii="Arial" w:hAnsi="Arial" w:cs="Arial"/>
          <w:color w:val="auto"/>
          <w:sz w:val="24"/>
          <w:szCs w:val="24"/>
        </w:rPr>
        <w:fldChar w:fldCharType="begin"/>
      </w:r>
      <w:r w:rsidRPr="00DA2068">
        <w:rPr>
          <w:rFonts w:ascii="Arial" w:hAnsi="Arial" w:cs="Arial"/>
          <w:color w:val="auto"/>
          <w:sz w:val="24"/>
          <w:szCs w:val="24"/>
        </w:rPr>
        <w:instrText xml:space="preserve"> SEQ Figura \* ARABIC </w:instrText>
      </w:r>
      <w:r w:rsidR="00D45F4B" w:rsidRPr="00DA2068">
        <w:rPr>
          <w:rFonts w:ascii="Arial" w:hAnsi="Arial" w:cs="Arial"/>
          <w:color w:val="auto"/>
          <w:sz w:val="24"/>
          <w:szCs w:val="24"/>
        </w:rPr>
        <w:fldChar w:fldCharType="separate"/>
      </w:r>
      <w:r w:rsidR="005C0CA4">
        <w:rPr>
          <w:rFonts w:ascii="Arial" w:hAnsi="Arial" w:cs="Arial"/>
          <w:noProof/>
          <w:color w:val="auto"/>
          <w:sz w:val="24"/>
          <w:szCs w:val="24"/>
        </w:rPr>
        <w:t>2</w:t>
      </w:r>
      <w:r w:rsidR="00D45F4B" w:rsidRPr="00DA2068">
        <w:rPr>
          <w:rFonts w:ascii="Arial" w:hAnsi="Arial" w:cs="Arial"/>
          <w:color w:val="auto"/>
          <w:sz w:val="24"/>
          <w:szCs w:val="24"/>
        </w:rPr>
        <w:fldChar w:fldCharType="end"/>
      </w:r>
      <w:r w:rsidRPr="00DA2068">
        <w:rPr>
          <w:rFonts w:ascii="Arial" w:hAnsi="Arial" w:cs="Arial"/>
          <w:color w:val="auto"/>
          <w:sz w:val="24"/>
          <w:szCs w:val="24"/>
        </w:rPr>
        <w:t xml:space="preserve"> -</w:t>
      </w:r>
      <w:r>
        <w:t xml:space="preserve"> </w:t>
      </w:r>
      <w:r w:rsidRPr="00DA2068">
        <w:rPr>
          <w:rFonts w:ascii="Arial" w:hAnsi="Arial" w:cs="Arial"/>
          <w:b w:val="0"/>
          <w:color w:val="auto"/>
          <w:sz w:val="24"/>
          <w:szCs w:val="24"/>
        </w:rPr>
        <w:t>Coeficientes das escolas públicas e privadas</w:t>
      </w:r>
      <w:bookmarkEnd w:id="15"/>
    </w:p>
    <w:p w:rsidR="00EF113C" w:rsidRPr="00BF11BC" w:rsidRDefault="00EF113C" w:rsidP="00EF113C">
      <w:pPr>
        <w:spacing w:line="240" w:lineRule="auto"/>
        <w:jc w:val="center"/>
        <w:rPr>
          <w:rFonts w:ascii="Arial" w:hAnsi="Arial" w:cs="Arial"/>
          <w:sz w:val="18"/>
          <w:szCs w:val="18"/>
        </w:rPr>
      </w:pPr>
      <w:r w:rsidRPr="00BF11BC">
        <w:rPr>
          <w:rFonts w:ascii="Arial" w:hAnsi="Arial" w:cs="Arial"/>
          <w:sz w:val="18"/>
          <w:szCs w:val="18"/>
        </w:rPr>
        <w:t>Fonte: Elaboração própria com base em microdados do SAEB 2005.</w:t>
      </w:r>
    </w:p>
    <w:p w:rsidR="003E505F" w:rsidRDefault="003E505F">
      <w:pPr>
        <w:spacing w:line="240" w:lineRule="auto"/>
        <w:ind w:firstLine="0"/>
        <w:jc w:val="left"/>
        <w:rPr>
          <w:rFonts w:ascii="Arial" w:eastAsiaTheme="minorEastAsia" w:hAnsi="Arial" w:cs="Arial"/>
        </w:rPr>
      </w:pPr>
    </w:p>
    <w:p w:rsidR="00EA09F8" w:rsidRDefault="00EA09F8" w:rsidP="00EA09F8">
      <w:pPr>
        <w:tabs>
          <w:tab w:val="left" w:pos="0"/>
        </w:tabs>
        <w:spacing w:line="240" w:lineRule="auto"/>
        <w:rPr>
          <w:rFonts w:ascii="Arial" w:eastAsiaTheme="minorEastAsia" w:hAnsi="Arial" w:cs="Arial"/>
        </w:rPr>
      </w:pPr>
    </w:p>
    <w:p w:rsidR="00EA09F8" w:rsidRPr="00BF11BC" w:rsidRDefault="00EA09F8" w:rsidP="00EA09F8">
      <w:pPr>
        <w:tabs>
          <w:tab w:val="left" w:pos="0"/>
        </w:tabs>
        <w:spacing w:line="240" w:lineRule="auto"/>
        <w:rPr>
          <w:rFonts w:ascii="Arial" w:eastAsiaTheme="minorEastAsia" w:hAnsi="Arial" w:cs="Arial"/>
        </w:rPr>
      </w:pPr>
    </w:p>
    <w:p w:rsidR="003725D6" w:rsidRDefault="003725D6" w:rsidP="003725D6">
      <w:pPr>
        <w:tabs>
          <w:tab w:val="left" w:pos="0"/>
        </w:tabs>
        <w:rPr>
          <w:rFonts w:ascii="Arial" w:eastAsiaTheme="minorEastAsia" w:hAnsi="Arial" w:cs="Arial"/>
        </w:rPr>
      </w:pPr>
      <w:r>
        <w:rPr>
          <w:rFonts w:ascii="Arial" w:eastAsiaTheme="minorEastAsia" w:hAnsi="Arial" w:cs="Arial"/>
        </w:rPr>
        <w:t xml:space="preserve">O primeiro ponto a chamar a atenção nos gráficos da Figura 2 é que, com </w:t>
      </w:r>
      <w:r w:rsidRPr="00BF11BC">
        <w:rPr>
          <w:rFonts w:ascii="Arial" w:eastAsiaTheme="minorEastAsia" w:hAnsi="Arial" w:cs="Arial"/>
        </w:rPr>
        <w:t xml:space="preserve">exceção da variável </w:t>
      </w:r>
      <w:r>
        <w:rPr>
          <w:rFonts w:ascii="Arial" w:eastAsiaTheme="minorEastAsia" w:hAnsi="Arial" w:cs="Arial"/>
        </w:rPr>
        <w:t>“Gênero masculino”</w:t>
      </w:r>
      <w:r w:rsidRPr="00BF11BC">
        <w:rPr>
          <w:rFonts w:ascii="Arial" w:eastAsiaTheme="minorEastAsia" w:hAnsi="Arial" w:cs="Arial"/>
        </w:rPr>
        <w:t xml:space="preserve"> </w:t>
      </w:r>
      <w:r>
        <w:rPr>
          <w:rFonts w:ascii="Arial" w:eastAsiaTheme="minorEastAsia" w:hAnsi="Arial" w:cs="Arial"/>
        </w:rPr>
        <w:t xml:space="preserve">nos modelos </w:t>
      </w:r>
      <w:r w:rsidRPr="00BF11BC">
        <w:rPr>
          <w:rFonts w:ascii="Arial" w:eastAsiaTheme="minorEastAsia" w:hAnsi="Arial" w:cs="Arial"/>
        </w:rPr>
        <w:t xml:space="preserve">para escolas públicas, os coeficientes </w:t>
      </w:r>
      <w:r>
        <w:rPr>
          <w:rFonts w:ascii="Arial" w:eastAsiaTheme="minorEastAsia" w:hAnsi="Arial" w:cs="Arial"/>
        </w:rPr>
        <w:t xml:space="preserve">estimados através de regressões </w:t>
      </w:r>
      <w:proofErr w:type="spellStart"/>
      <w:r>
        <w:rPr>
          <w:rFonts w:ascii="Arial" w:eastAsiaTheme="minorEastAsia" w:hAnsi="Arial" w:cs="Arial"/>
        </w:rPr>
        <w:t>quantílicas</w:t>
      </w:r>
      <w:proofErr w:type="spellEnd"/>
      <w:r>
        <w:rPr>
          <w:rFonts w:ascii="Arial" w:eastAsiaTheme="minorEastAsia" w:hAnsi="Arial" w:cs="Arial"/>
        </w:rPr>
        <w:t xml:space="preserve"> são bastante similares aqueles estimados por mínimos quadrados. Note que a maior parte dos pontos estão dentro do intervalo de confiança das estimativas de mínimos quadrados, ou há sobreposição dos intervalos de confiança</w:t>
      </w:r>
      <w:r w:rsidRPr="00BF11BC">
        <w:rPr>
          <w:rFonts w:ascii="Arial" w:eastAsiaTheme="minorEastAsia" w:hAnsi="Arial" w:cs="Arial"/>
        </w:rPr>
        <w:t>.</w:t>
      </w:r>
      <w:r>
        <w:rPr>
          <w:rFonts w:ascii="Arial" w:eastAsiaTheme="minorEastAsia" w:hAnsi="Arial" w:cs="Arial"/>
        </w:rPr>
        <w:t xml:space="preserve"> Isto significa que os efeitos ao longo da distribuição podem ser aproximados pelos efeitos na média, especialmente nos casos em que não </w:t>
      </w:r>
      <w:r w:rsidR="000D057C">
        <w:rPr>
          <w:rFonts w:ascii="Arial" w:eastAsiaTheme="minorEastAsia" w:hAnsi="Arial" w:cs="Arial"/>
        </w:rPr>
        <w:t xml:space="preserve">há </w:t>
      </w:r>
      <w:r>
        <w:rPr>
          <w:rFonts w:ascii="Arial" w:eastAsiaTheme="minorEastAsia" w:hAnsi="Arial" w:cs="Arial"/>
        </w:rPr>
        <w:t xml:space="preserve">um padrão bem definido ao longo dos </w:t>
      </w:r>
      <w:proofErr w:type="spellStart"/>
      <w:r>
        <w:rPr>
          <w:rFonts w:ascii="Arial" w:eastAsiaTheme="minorEastAsia" w:hAnsi="Arial" w:cs="Arial"/>
        </w:rPr>
        <w:t>quantis</w:t>
      </w:r>
      <w:proofErr w:type="spellEnd"/>
      <w:r w:rsidRPr="00BF11BC">
        <w:rPr>
          <w:rFonts w:ascii="Arial" w:eastAsiaTheme="minorEastAsia" w:hAnsi="Arial" w:cs="Arial"/>
        </w:rPr>
        <w:t>.</w:t>
      </w:r>
    </w:p>
    <w:p w:rsidR="003A6CE4" w:rsidRDefault="00140FAE" w:rsidP="00FA3E40">
      <w:pPr>
        <w:tabs>
          <w:tab w:val="left" w:pos="0"/>
        </w:tabs>
        <w:rPr>
          <w:rFonts w:ascii="Arial" w:eastAsiaTheme="minorEastAsia" w:hAnsi="Arial" w:cs="Arial"/>
        </w:rPr>
      </w:pPr>
      <w:r>
        <w:rPr>
          <w:rFonts w:ascii="Arial" w:eastAsiaTheme="minorEastAsia" w:hAnsi="Arial" w:cs="Arial"/>
        </w:rPr>
        <w:t>Com relação às características pessoais dos alunos, constatamos que o</w:t>
      </w:r>
      <w:r w:rsidR="00113A2A">
        <w:rPr>
          <w:rFonts w:ascii="Arial" w:eastAsiaTheme="minorEastAsia" w:hAnsi="Arial" w:cs="Arial"/>
        </w:rPr>
        <w:t>s alunos do gênero masculino</w:t>
      </w:r>
      <w:r w:rsidR="00EA09F8" w:rsidRPr="00BF11BC">
        <w:rPr>
          <w:rFonts w:ascii="Arial" w:eastAsiaTheme="minorEastAsia" w:hAnsi="Arial" w:cs="Arial"/>
        </w:rPr>
        <w:t xml:space="preserve"> têm notas </w:t>
      </w:r>
      <w:r w:rsidR="00113A2A" w:rsidRPr="00BF11BC">
        <w:rPr>
          <w:rFonts w:ascii="Arial" w:eastAsiaTheme="minorEastAsia" w:hAnsi="Arial" w:cs="Arial"/>
        </w:rPr>
        <w:t xml:space="preserve">maiores </w:t>
      </w:r>
      <w:r w:rsidR="00EA09F8" w:rsidRPr="00BF11BC">
        <w:rPr>
          <w:rFonts w:ascii="Arial" w:eastAsiaTheme="minorEastAsia" w:hAnsi="Arial" w:cs="Arial"/>
        </w:rPr>
        <w:t>em matemática do que as mulheres</w:t>
      </w:r>
      <w:r w:rsidR="002A2FA5" w:rsidRPr="00BF11BC">
        <w:rPr>
          <w:rFonts w:ascii="Arial" w:eastAsiaTheme="minorEastAsia" w:hAnsi="Arial" w:cs="Arial"/>
        </w:rPr>
        <w:t>.</w:t>
      </w:r>
      <w:r w:rsidR="002A2FA5">
        <w:rPr>
          <w:rFonts w:ascii="Arial" w:eastAsiaTheme="minorEastAsia" w:hAnsi="Arial" w:cs="Arial"/>
        </w:rPr>
        <w:t xml:space="preserve"> A contribuição do gênero é claramente crescente à medida em que vamos da cauda inferior da distribuição para a cauda superior. Isso indica que o diferencial dos meninos em matemática aumenta à medida em que as notas aumentam.</w:t>
      </w:r>
      <w:r>
        <w:rPr>
          <w:rFonts w:ascii="Arial" w:eastAsiaTheme="minorEastAsia" w:hAnsi="Arial" w:cs="Arial"/>
        </w:rPr>
        <w:t xml:space="preserve"> Notamos também que a</w:t>
      </w:r>
      <w:r w:rsidRPr="00BF11BC">
        <w:rPr>
          <w:rFonts w:ascii="Arial" w:eastAsiaTheme="minorEastAsia" w:hAnsi="Arial" w:cs="Arial"/>
        </w:rPr>
        <w:t>lunos brancos ou amarelos tende</w:t>
      </w:r>
      <w:r>
        <w:rPr>
          <w:rFonts w:ascii="Arial" w:eastAsiaTheme="minorEastAsia" w:hAnsi="Arial" w:cs="Arial"/>
        </w:rPr>
        <w:t>m a ter n</w:t>
      </w:r>
      <w:r w:rsidR="00C30353">
        <w:rPr>
          <w:rFonts w:ascii="Arial" w:eastAsiaTheme="minorEastAsia" w:hAnsi="Arial" w:cs="Arial"/>
        </w:rPr>
        <w:t xml:space="preserve">otas melhores que os </w:t>
      </w:r>
      <w:r w:rsidR="00C30353">
        <w:rPr>
          <w:rFonts w:ascii="Arial" w:eastAsiaTheme="minorEastAsia" w:hAnsi="Arial" w:cs="Arial"/>
        </w:rPr>
        <w:lastRenderedPageBreak/>
        <w:t xml:space="preserve">demais, sendo que o efeito é </w:t>
      </w:r>
      <w:r w:rsidRPr="00BF11BC">
        <w:rPr>
          <w:rFonts w:ascii="Arial" w:eastAsiaTheme="minorEastAsia" w:hAnsi="Arial" w:cs="Arial"/>
        </w:rPr>
        <w:t>ligeira</w:t>
      </w:r>
      <w:r w:rsidR="00C30353">
        <w:rPr>
          <w:rFonts w:ascii="Arial" w:eastAsiaTheme="minorEastAsia" w:hAnsi="Arial" w:cs="Arial"/>
        </w:rPr>
        <w:t>mente</w:t>
      </w:r>
      <w:r w:rsidRPr="00BF11BC">
        <w:rPr>
          <w:rFonts w:ascii="Arial" w:eastAsiaTheme="minorEastAsia" w:hAnsi="Arial" w:cs="Arial"/>
        </w:rPr>
        <w:t xml:space="preserve"> </w:t>
      </w:r>
      <w:r w:rsidR="00C30353">
        <w:rPr>
          <w:rFonts w:ascii="Arial" w:eastAsiaTheme="minorEastAsia" w:hAnsi="Arial" w:cs="Arial"/>
        </w:rPr>
        <w:t>maior</w:t>
      </w:r>
      <w:r w:rsidRPr="00BF11BC">
        <w:rPr>
          <w:rFonts w:ascii="Arial" w:eastAsiaTheme="minorEastAsia" w:hAnsi="Arial" w:cs="Arial"/>
        </w:rPr>
        <w:t xml:space="preserve"> para as escolas públicas, especialmente nos </w:t>
      </w:r>
      <w:proofErr w:type="spellStart"/>
      <w:r w:rsidRPr="00BF11BC">
        <w:rPr>
          <w:rFonts w:ascii="Arial" w:eastAsiaTheme="minorEastAsia" w:hAnsi="Arial" w:cs="Arial"/>
        </w:rPr>
        <w:t>quantis</w:t>
      </w:r>
      <w:proofErr w:type="spellEnd"/>
      <w:r w:rsidR="00C30353">
        <w:rPr>
          <w:rFonts w:ascii="Arial" w:eastAsiaTheme="minorEastAsia" w:hAnsi="Arial" w:cs="Arial"/>
        </w:rPr>
        <w:t xml:space="preserve"> superiores</w:t>
      </w:r>
      <w:r w:rsidRPr="00BF11BC">
        <w:rPr>
          <w:rFonts w:ascii="Arial" w:eastAsiaTheme="minorEastAsia" w:hAnsi="Arial" w:cs="Arial"/>
        </w:rPr>
        <w:t xml:space="preserve">. </w:t>
      </w:r>
    </w:p>
    <w:p w:rsidR="00EA09F8" w:rsidRDefault="00EA09F8" w:rsidP="00EA09F8">
      <w:pPr>
        <w:tabs>
          <w:tab w:val="left" w:pos="0"/>
        </w:tabs>
        <w:rPr>
          <w:rFonts w:ascii="Arial" w:eastAsiaTheme="minorEastAsia" w:hAnsi="Arial" w:cs="Arial"/>
        </w:rPr>
      </w:pPr>
      <w:r w:rsidRPr="00BF11BC">
        <w:rPr>
          <w:rFonts w:ascii="Arial" w:eastAsiaTheme="minorEastAsia" w:hAnsi="Arial" w:cs="Arial"/>
        </w:rPr>
        <w:t>O fato de o aluno ter sido reprovado</w:t>
      </w:r>
      <w:r w:rsidR="00716390">
        <w:rPr>
          <w:rFonts w:ascii="Arial" w:eastAsiaTheme="minorEastAsia" w:hAnsi="Arial" w:cs="Arial"/>
        </w:rPr>
        <w:t xml:space="preserve"> tem</w:t>
      </w:r>
      <w:r w:rsidR="002A2FA5">
        <w:rPr>
          <w:rFonts w:ascii="Arial" w:eastAsiaTheme="minorEastAsia" w:hAnsi="Arial" w:cs="Arial"/>
        </w:rPr>
        <w:t xml:space="preserve"> impacto negativo</w:t>
      </w:r>
      <w:r w:rsidRPr="00BF11BC">
        <w:rPr>
          <w:rFonts w:ascii="Arial" w:eastAsiaTheme="minorEastAsia" w:hAnsi="Arial" w:cs="Arial"/>
        </w:rPr>
        <w:t xml:space="preserve"> em todos os </w:t>
      </w:r>
      <w:proofErr w:type="spellStart"/>
      <w:r w:rsidRPr="00BF11BC">
        <w:rPr>
          <w:rFonts w:ascii="Arial" w:eastAsiaTheme="minorEastAsia" w:hAnsi="Arial" w:cs="Arial"/>
        </w:rPr>
        <w:t>quantis</w:t>
      </w:r>
      <w:proofErr w:type="spellEnd"/>
      <w:r w:rsidRPr="00BF11BC">
        <w:rPr>
          <w:rFonts w:ascii="Arial" w:eastAsiaTheme="minorEastAsia" w:hAnsi="Arial" w:cs="Arial"/>
        </w:rPr>
        <w:t xml:space="preserve"> da distribuição de notas, </w:t>
      </w:r>
      <w:r w:rsidR="00AD1229">
        <w:rPr>
          <w:rFonts w:ascii="Arial" w:eastAsiaTheme="minorEastAsia" w:hAnsi="Arial" w:cs="Arial"/>
        </w:rPr>
        <w:t>tanto nas escolas públicas quanto privadas. Entretanto, chama a atenção que o impacto tem magnitude</w:t>
      </w:r>
      <w:r w:rsidRPr="00BF11BC">
        <w:rPr>
          <w:rFonts w:ascii="Arial" w:eastAsiaTheme="minorEastAsia" w:hAnsi="Arial" w:cs="Arial"/>
        </w:rPr>
        <w:t xml:space="preserve"> </w:t>
      </w:r>
      <w:r w:rsidR="00AD1229">
        <w:rPr>
          <w:rFonts w:ascii="Arial" w:eastAsiaTheme="minorEastAsia" w:hAnsi="Arial" w:cs="Arial"/>
        </w:rPr>
        <w:t xml:space="preserve">significativamente </w:t>
      </w:r>
      <w:r w:rsidRPr="00BF11BC">
        <w:rPr>
          <w:rFonts w:ascii="Arial" w:eastAsiaTheme="minorEastAsia" w:hAnsi="Arial" w:cs="Arial"/>
        </w:rPr>
        <w:t xml:space="preserve">maior para escolas particulares. </w:t>
      </w:r>
      <w:r w:rsidR="00AD1229">
        <w:rPr>
          <w:rFonts w:ascii="Arial" w:eastAsiaTheme="minorEastAsia" w:hAnsi="Arial" w:cs="Arial"/>
        </w:rPr>
        <w:t xml:space="preserve">Além disso, enquanto para as públicas o efeito é relativamente constante ao longo dos </w:t>
      </w:r>
      <w:proofErr w:type="spellStart"/>
      <w:r w:rsidR="00AD1229">
        <w:rPr>
          <w:rFonts w:ascii="Arial" w:eastAsiaTheme="minorEastAsia" w:hAnsi="Arial" w:cs="Arial"/>
        </w:rPr>
        <w:t>quantis</w:t>
      </w:r>
      <w:proofErr w:type="spellEnd"/>
      <w:r w:rsidR="00AD1229">
        <w:rPr>
          <w:rFonts w:ascii="Arial" w:eastAsiaTheme="minorEastAsia" w:hAnsi="Arial" w:cs="Arial"/>
        </w:rPr>
        <w:t>, verificamos que há um padrão em forma de U para as privadas, com efeito relativamente constante do 15</w:t>
      </w:r>
      <w:r w:rsidR="00AD1229" w:rsidRPr="00AD1229">
        <w:rPr>
          <w:rFonts w:ascii="Arial" w:eastAsiaTheme="minorEastAsia" w:hAnsi="Arial" w:cs="Arial"/>
          <w:vertAlign w:val="superscript"/>
        </w:rPr>
        <w:t>o</w:t>
      </w:r>
      <w:r w:rsidR="00AD1229">
        <w:rPr>
          <w:rFonts w:ascii="Arial" w:eastAsiaTheme="minorEastAsia" w:hAnsi="Arial" w:cs="Arial"/>
        </w:rPr>
        <w:t xml:space="preserve"> ao 70</w:t>
      </w:r>
      <w:r w:rsidR="00AD1229" w:rsidRPr="00AD1229">
        <w:rPr>
          <w:rFonts w:ascii="Arial" w:eastAsiaTheme="minorEastAsia" w:hAnsi="Arial" w:cs="Arial"/>
          <w:vertAlign w:val="superscript"/>
        </w:rPr>
        <w:t>o</w:t>
      </w:r>
      <w:r w:rsidR="00AD1229">
        <w:rPr>
          <w:rFonts w:ascii="Arial" w:eastAsiaTheme="minorEastAsia" w:hAnsi="Arial" w:cs="Arial"/>
        </w:rPr>
        <w:t xml:space="preserve"> </w:t>
      </w:r>
      <w:proofErr w:type="spellStart"/>
      <w:r w:rsidR="00AD1229">
        <w:rPr>
          <w:rFonts w:ascii="Arial" w:eastAsiaTheme="minorEastAsia" w:hAnsi="Arial" w:cs="Arial"/>
        </w:rPr>
        <w:t>quantil</w:t>
      </w:r>
      <w:proofErr w:type="spellEnd"/>
      <w:r w:rsidR="00AD1229">
        <w:rPr>
          <w:rFonts w:ascii="Arial" w:eastAsiaTheme="minorEastAsia" w:hAnsi="Arial" w:cs="Arial"/>
        </w:rPr>
        <w:t xml:space="preserve"> e efeitos maiores nas caudas da distribuição. </w:t>
      </w:r>
      <w:r w:rsidR="00340A51">
        <w:rPr>
          <w:rFonts w:ascii="Arial" w:eastAsiaTheme="minorEastAsia" w:hAnsi="Arial" w:cs="Arial"/>
        </w:rPr>
        <w:t xml:space="preserve">Esses resultados significam que o desempenho </w:t>
      </w:r>
      <w:r w:rsidR="00F76BD0">
        <w:rPr>
          <w:rFonts w:ascii="Arial" w:eastAsiaTheme="minorEastAsia" w:hAnsi="Arial" w:cs="Arial"/>
        </w:rPr>
        <w:t xml:space="preserve">relativo (a seus colegas sem reprovação) </w:t>
      </w:r>
      <w:r w:rsidR="00340A51">
        <w:rPr>
          <w:rFonts w:ascii="Arial" w:eastAsiaTheme="minorEastAsia" w:hAnsi="Arial" w:cs="Arial"/>
        </w:rPr>
        <w:t xml:space="preserve">dos alunos reprovados é pior </w:t>
      </w:r>
      <w:r w:rsidR="00F76BD0">
        <w:rPr>
          <w:rFonts w:ascii="Arial" w:eastAsiaTheme="minorEastAsia" w:hAnsi="Arial" w:cs="Arial"/>
        </w:rPr>
        <w:t xml:space="preserve">nas escolas privadas </w:t>
      </w:r>
      <w:r w:rsidR="00340A51">
        <w:rPr>
          <w:rFonts w:ascii="Arial" w:eastAsiaTheme="minorEastAsia" w:hAnsi="Arial" w:cs="Arial"/>
        </w:rPr>
        <w:t xml:space="preserve">que </w:t>
      </w:r>
      <w:r w:rsidR="00F76BD0">
        <w:rPr>
          <w:rFonts w:ascii="Arial" w:eastAsiaTheme="minorEastAsia" w:hAnsi="Arial" w:cs="Arial"/>
        </w:rPr>
        <w:t>nas escolas públicas.</w:t>
      </w:r>
      <w:r w:rsidR="00340A51">
        <w:rPr>
          <w:rFonts w:ascii="Arial" w:eastAsiaTheme="minorEastAsia" w:hAnsi="Arial" w:cs="Arial"/>
        </w:rPr>
        <w:t xml:space="preserve"> </w:t>
      </w:r>
    </w:p>
    <w:p w:rsidR="00FA3E40" w:rsidRDefault="00EA09F8" w:rsidP="00EA09F8">
      <w:pPr>
        <w:tabs>
          <w:tab w:val="left" w:pos="0"/>
        </w:tabs>
        <w:rPr>
          <w:rFonts w:ascii="Arial" w:eastAsiaTheme="minorEastAsia" w:hAnsi="Arial" w:cs="Arial"/>
        </w:rPr>
      </w:pPr>
      <w:r w:rsidRPr="00BF11BC">
        <w:rPr>
          <w:rFonts w:ascii="Arial" w:eastAsiaTheme="minorEastAsia" w:hAnsi="Arial" w:cs="Arial"/>
        </w:rPr>
        <w:t xml:space="preserve">A escolaridade dos pais tende a afetar positivamente a nota dos alunos nas duas redes, mas </w:t>
      </w:r>
      <w:r w:rsidR="003852A7">
        <w:rPr>
          <w:rFonts w:ascii="Arial" w:eastAsiaTheme="minorEastAsia" w:hAnsi="Arial" w:cs="Arial"/>
        </w:rPr>
        <w:t xml:space="preserve">o </w:t>
      </w:r>
      <w:r w:rsidRPr="00BF11BC">
        <w:rPr>
          <w:rFonts w:ascii="Arial" w:eastAsiaTheme="minorEastAsia" w:hAnsi="Arial" w:cs="Arial"/>
        </w:rPr>
        <w:t xml:space="preserve">efeito </w:t>
      </w:r>
      <w:r w:rsidR="003852A7">
        <w:rPr>
          <w:rFonts w:ascii="Arial" w:eastAsiaTheme="minorEastAsia" w:hAnsi="Arial" w:cs="Arial"/>
        </w:rPr>
        <w:t xml:space="preserve">é de maior magnitude </w:t>
      </w:r>
      <w:r w:rsidRPr="00BF11BC">
        <w:rPr>
          <w:rFonts w:ascii="Arial" w:eastAsiaTheme="minorEastAsia" w:hAnsi="Arial" w:cs="Arial"/>
        </w:rPr>
        <w:t xml:space="preserve">para escola privadas. É interessante notar que, para as escolas públicas, quanto maior o </w:t>
      </w:r>
      <w:proofErr w:type="spellStart"/>
      <w:r w:rsidRPr="00BF11BC">
        <w:rPr>
          <w:rFonts w:ascii="Arial" w:eastAsiaTheme="minorEastAsia" w:hAnsi="Arial" w:cs="Arial"/>
        </w:rPr>
        <w:t>quantil</w:t>
      </w:r>
      <w:proofErr w:type="spellEnd"/>
      <w:r w:rsidRPr="00BF11BC">
        <w:rPr>
          <w:rFonts w:ascii="Arial" w:eastAsiaTheme="minorEastAsia" w:hAnsi="Arial" w:cs="Arial"/>
        </w:rPr>
        <w:t xml:space="preserve">, maior o efeito de a mãe ter mais de 11 anos de estudos, </w:t>
      </w:r>
      <w:r w:rsidR="001859E1">
        <w:rPr>
          <w:rFonts w:ascii="Arial" w:eastAsiaTheme="minorEastAsia" w:hAnsi="Arial" w:cs="Arial"/>
        </w:rPr>
        <w:t xml:space="preserve">enquanto que </w:t>
      </w:r>
      <w:r w:rsidRPr="00BF11BC">
        <w:rPr>
          <w:rFonts w:ascii="Arial" w:eastAsiaTheme="minorEastAsia" w:hAnsi="Arial" w:cs="Arial"/>
        </w:rPr>
        <w:t xml:space="preserve">para o setor privado o efeito é relativamente constante. </w:t>
      </w:r>
    </w:p>
    <w:p w:rsidR="00EA09F8" w:rsidRPr="00BF11BC" w:rsidRDefault="001859E1" w:rsidP="00EA09F8">
      <w:pPr>
        <w:tabs>
          <w:tab w:val="left" w:pos="0"/>
        </w:tabs>
        <w:rPr>
          <w:rFonts w:ascii="Arial" w:eastAsiaTheme="minorEastAsia" w:hAnsi="Arial" w:cs="Arial"/>
        </w:rPr>
      </w:pPr>
      <w:r>
        <w:rPr>
          <w:rFonts w:ascii="Arial" w:eastAsiaTheme="minorEastAsia" w:hAnsi="Arial" w:cs="Arial"/>
        </w:rPr>
        <w:t>A</w:t>
      </w:r>
      <w:r w:rsidR="00EA09F8" w:rsidRPr="00BF11BC">
        <w:rPr>
          <w:rFonts w:ascii="Arial" w:eastAsiaTheme="minorEastAsia" w:hAnsi="Arial" w:cs="Arial"/>
        </w:rPr>
        <w:t xml:space="preserve"> </w:t>
      </w:r>
      <w:r w:rsidR="00EC768E">
        <w:rPr>
          <w:rFonts w:ascii="Arial" w:eastAsiaTheme="minorEastAsia" w:hAnsi="Arial" w:cs="Arial"/>
        </w:rPr>
        <w:t>“</w:t>
      </w:r>
      <w:r w:rsidR="00EA09F8" w:rsidRPr="00BF11BC">
        <w:rPr>
          <w:rFonts w:ascii="Arial" w:eastAsiaTheme="minorEastAsia" w:hAnsi="Arial" w:cs="Arial"/>
        </w:rPr>
        <w:t xml:space="preserve">escolaridade </w:t>
      </w:r>
      <w:r w:rsidR="00EC768E" w:rsidRPr="00BF11BC">
        <w:rPr>
          <w:rFonts w:ascii="Arial" w:eastAsiaTheme="minorEastAsia" w:hAnsi="Arial" w:cs="Arial"/>
        </w:rPr>
        <w:t xml:space="preserve">média </w:t>
      </w:r>
      <w:r w:rsidR="00EA09F8" w:rsidRPr="00BF11BC">
        <w:rPr>
          <w:rFonts w:ascii="Arial" w:eastAsiaTheme="minorEastAsia" w:hAnsi="Arial" w:cs="Arial"/>
        </w:rPr>
        <w:t>da</w:t>
      </w:r>
      <w:r>
        <w:rPr>
          <w:rFonts w:ascii="Arial" w:eastAsiaTheme="minorEastAsia" w:hAnsi="Arial" w:cs="Arial"/>
        </w:rPr>
        <w:t>s</w:t>
      </w:r>
      <w:r w:rsidR="00EA09F8" w:rsidRPr="00BF11BC">
        <w:rPr>
          <w:rFonts w:ascii="Arial" w:eastAsiaTheme="minorEastAsia" w:hAnsi="Arial" w:cs="Arial"/>
        </w:rPr>
        <w:t xml:space="preserve"> mãe</w:t>
      </w:r>
      <w:r>
        <w:rPr>
          <w:rFonts w:ascii="Arial" w:eastAsiaTheme="minorEastAsia" w:hAnsi="Arial" w:cs="Arial"/>
        </w:rPr>
        <w:t>s</w:t>
      </w:r>
      <w:r w:rsidR="00EA09F8" w:rsidRPr="00BF11BC">
        <w:rPr>
          <w:rFonts w:ascii="Arial" w:eastAsiaTheme="minorEastAsia" w:hAnsi="Arial" w:cs="Arial"/>
        </w:rPr>
        <w:t xml:space="preserve"> </w:t>
      </w:r>
      <w:r>
        <w:rPr>
          <w:rFonts w:ascii="Arial" w:eastAsiaTheme="minorEastAsia" w:hAnsi="Arial" w:cs="Arial"/>
        </w:rPr>
        <w:t>por</w:t>
      </w:r>
      <w:r w:rsidR="00EA09F8" w:rsidRPr="00BF11BC">
        <w:rPr>
          <w:rFonts w:ascii="Arial" w:eastAsiaTheme="minorEastAsia" w:hAnsi="Arial" w:cs="Arial"/>
        </w:rPr>
        <w:t xml:space="preserve"> </w:t>
      </w:r>
      <w:r>
        <w:rPr>
          <w:rFonts w:ascii="Arial" w:eastAsiaTheme="minorEastAsia" w:hAnsi="Arial" w:cs="Arial"/>
        </w:rPr>
        <w:t>turma</w:t>
      </w:r>
      <w:r w:rsidR="00EC768E">
        <w:rPr>
          <w:rFonts w:ascii="Arial" w:eastAsiaTheme="minorEastAsia" w:hAnsi="Arial" w:cs="Arial"/>
        </w:rPr>
        <w:t>”</w:t>
      </w:r>
      <w:r w:rsidR="00EA09F8" w:rsidRPr="00BF11BC">
        <w:rPr>
          <w:rFonts w:ascii="Arial" w:eastAsiaTheme="minorEastAsia" w:hAnsi="Arial" w:cs="Arial"/>
        </w:rPr>
        <w:t xml:space="preserve">  tende a gerar qualidade educacional, com ligeira superioridade para o setor privado, tal como observado por Oliveira et al. (2009</w:t>
      </w:r>
      <w:r w:rsidR="00EC768E">
        <w:rPr>
          <w:rFonts w:ascii="Arial" w:eastAsiaTheme="minorEastAsia" w:hAnsi="Arial" w:cs="Arial"/>
        </w:rPr>
        <w:t>)</w:t>
      </w:r>
      <w:r w:rsidR="00EA09F8" w:rsidRPr="00BF11BC">
        <w:rPr>
          <w:rFonts w:ascii="Arial" w:eastAsiaTheme="minorEastAsia" w:hAnsi="Arial" w:cs="Arial"/>
        </w:rPr>
        <w:t xml:space="preserve">. Isso </w:t>
      </w:r>
      <w:r w:rsidR="00EC768E">
        <w:rPr>
          <w:rFonts w:ascii="Arial" w:eastAsiaTheme="minorEastAsia" w:hAnsi="Arial" w:cs="Arial"/>
        </w:rPr>
        <w:t xml:space="preserve">sugere que o efeito </w:t>
      </w:r>
      <w:proofErr w:type="spellStart"/>
      <w:r w:rsidR="00EA09F8" w:rsidRPr="00BF11BC">
        <w:rPr>
          <w:rFonts w:ascii="Arial" w:eastAsiaTheme="minorEastAsia" w:hAnsi="Arial" w:cs="Arial"/>
          <w:i/>
        </w:rPr>
        <w:t>peer</w:t>
      </w:r>
      <w:proofErr w:type="spellEnd"/>
      <w:r w:rsidR="00EA09F8" w:rsidRPr="00BF11BC">
        <w:rPr>
          <w:rFonts w:ascii="Arial" w:eastAsiaTheme="minorEastAsia" w:hAnsi="Arial" w:cs="Arial"/>
          <w:i/>
        </w:rPr>
        <w:t xml:space="preserve"> </w:t>
      </w:r>
      <w:proofErr w:type="spellStart"/>
      <w:r w:rsidR="00EA09F8" w:rsidRPr="00BF11BC">
        <w:rPr>
          <w:rFonts w:ascii="Arial" w:eastAsiaTheme="minorEastAsia" w:hAnsi="Arial" w:cs="Arial"/>
          <w:i/>
        </w:rPr>
        <w:t>group</w:t>
      </w:r>
      <w:proofErr w:type="spellEnd"/>
      <w:r w:rsidR="00EA09F8" w:rsidRPr="00BF11BC">
        <w:rPr>
          <w:rFonts w:ascii="Arial" w:eastAsiaTheme="minorEastAsia" w:hAnsi="Arial" w:cs="Arial"/>
        </w:rPr>
        <w:t xml:space="preserve"> </w:t>
      </w:r>
      <w:r w:rsidR="00EC768E">
        <w:rPr>
          <w:rFonts w:ascii="Arial" w:eastAsiaTheme="minorEastAsia" w:hAnsi="Arial" w:cs="Arial"/>
        </w:rPr>
        <w:t xml:space="preserve">é relevante </w:t>
      </w:r>
      <w:r w:rsidR="00EA09F8" w:rsidRPr="00BF11BC">
        <w:rPr>
          <w:rFonts w:ascii="Arial" w:eastAsiaTheme="minorEastAsia" w:hAnsi="Arial" w:cs="Arial"/>
        </w:rPr>
        <w:t>na geração de qualidade educacional.</w:t>
      </w:r>
    </w:p>
    <w:p w:rsidR="00EA09F8" w:rsidRDefault="00EA09F8" w:rsidP="00EA09F8">
      <w:pPr>
        <w:tabs>
          <w:tab w:val="left" w:pos="0"/>
        </w:tabs>
        <w:rPr>
          <w:rFonts w:ascii="Arial" w:eastAsiaTheme="minorEastAsia" w:hAnsi="Arial" w:cs="Arial"/>
        </w:rPr>
      </w:pPr>
      <w:r w:rsidRPr="00BF11BC">
        <w:rPr>
          <w:rFonts w:ascii="Arial" w:eastAsiaTheme="minorEastAsia" w:hAnsi="Arial" w:cs="Arial"/>
        </w:rPr>
        <w:t xml:space="preserve">Com relação às variáveis escolares, o fato de o professor ter pós-graduação é mais efetivo para escolas públicas e a experiência do professor é importante somente para o setor privado, assim, uma política de maior escolaridade dos professores da rede pública tenderia a aumentar as notas dos alunos em sua rede. </w:t>
      </w:r>
    </w:p>
    <w:p w:rsidR="00EA09F8" w:rsidRPr="00BF11BC" w:rsidRDefault="00EA09F8" w:rsidP="00EA09F8">
      <w:pPr>
        <w:tabs>
          <w:tab w:val="left" w:pos="0"/>
        </w:tabs>
        <w:rPr>
          <w:rFonts w:ascii="Arial" w:eastAsiaTheme="minorEastAsia" w:hAnsi="Arial" w:cs="Arial"/>
        </w:rPr>
      </w:pPr>
      <w:r w:rsidRPr="00BF11BC">
        <w:rPr>
          <w:rFonts w:ascii="Arial" w:eastAsiaTheme="minorEastAsia" w:hAnsi="Arial" w:cs="Arial"/>
        </w:rPr>
        <w:lastRenderedPageBreak/>
        <w:t xml:space="preserve">O nível socioeconômico médio da escola </w:t>
      </w:r>
      <w:r w:rsidR="003E505F">
        <w:rPr>
          <w:rFonts w:ascii="Arial" w:eastAsiaTheme="minorEastAsia" w:hAnsi="Arial" w:cs="Arial"/>
        </w:rPr>
        <w:t>tem maior impacto sobre os resultados das</w:t>
      </w:r>
      <w:r w:rsidRPr="00BF11BC">
        <w:rPr>
          <w:rFonts w:ascii="Arial" w:eastAsiaTheme="minorEastAsia" w:hAnsi="Arial" w:cs="Arial"/>
        </w:rPr>
        <w:t xml:space="preserve"> escolas particulares. Assim, </w:t>
      </w:r>
      <w:r w:rsidR="00707029">
        <w:rPr>
          <w:rFonts w:ascii="Arial" w:eastAsiaTheme="minorEastAsia" w:hAnsi="Arial" w:cs="Arial"/>
        </w:rPr>
        <w:t>tudo mais constante</w:t>
      </w:r>
      <w:r w:rsidRPr="00BF11BC">
        <w:rPr>
          <w:rFonts w:ascii="Arial" w:eastAsiaTheme="minorEastAsia" w:hAnsi="Arial" w:cs="Arial"/>
        </w:rPr>
        <w:t xml:space="preserve">, </w:t>
      </w:r>
      <w:r w:rsidR="003E505F">
        <w:rPr>
          <w:rFonts w:ascii="Arial" w:eastAsiaTheme="minorEastAsia" w:hAnsi="Arial" w:cs="Arial"/>
        </w:rPr>
        <w:t>a transferência de</w:t>
      </w:r>
      <w:r w:rsidRPr="00BF11BC">
        <w:rPr>
          <w:rFonts w:ascii="Arial" w:eastAsiaTheme="minorEastAsia" w:hAnsi="Arial" w:cs="Arial"/>
        </w:rPr>
        <w:t xml:space="preserve"> alunos</w:t>
      </w:r>
      <w:r w:rsidR="003E505F">
        <w:rPr>
          <w:rFonts w:ascii="Arial" w:eastAsiaTheme="minorEastAsia" w:hAnsi="Arial" w:cs="Arial"/>
        </w:rPr>
        <w:t xml:space="preserve"> de baixo nível socioeconômico para </w:t>
      </w:r>
      <w:r w:rsidRPr="00BF11BC">
        <w:rPr>
          <w:rFonts w:ascii="Arial" w:eastAsiaTheme="minorEastAsia" w:hAnsi="Arial" w:cs="Arial"/>
        </w:rPr>
        <w:t xml:space="preserve">as escolas particulares devido a </w:t>
      </w:r>
      <w:r w:rsidR="003E505F">
        <w:rPr>
          <w:rFonts w:ascii="Arial" w:eastAsiaTheme="minorEastAsia" w:hAnsi="Arial" w:cs="Arial"/>
        </w:rPr>
        <w:t xml:space="preserve">uma </w:t>
      </w:r>
      <w:r w:rsidRPr="00BF11BC">
        <w:rPr>
          <w:rFonts w:ascii="Arial" w:eastAsiaTheme="minorEastAsia" w:hAnsi="Arial" w:cs="Arial"/>
        </w:rPr>
        <w:t xml:space="preserve">política de </w:t>
      </w:r>
      <w:r>
        <w:rPr>
          <w:rFonts w:ascii="Arial" w:eastAsiaTheme="minorEastAsia" w:hAnsi="Arial" w:cs="Arial"/>
        </w:rPr>
        <w:t>cupons</w:t>
      </w:r>
      <w:r w:rsidR="003E505F">
        <w:rPr>
          <w:rFonts w:ascii="Arial" w:eastAsiaTheme="minorEastAsia" w:hAnsi="Arial" w:cs="Arial"/>
        </w:rPr>
        <w:t>, teria impacto total líquido negativo pois o ganho no setor público seria mais que compensado pela perda no setor privado</w:t>
      </w:r>
      <w:r w:rsidRPr="00BF11BC">
        <w:rPr>
          <w:rFonts w:ascii="Arial" w:eastAsiaTheme="minorEastAsia" w:hAnsi="Arial" w:cs="Arial"/>
        </w:rPr>
        <w:t>. O número de computadores é importante para gerar maior qualidade de educação para alunos de escolas públicas. Já a falta de recursos financeiros afeta mais as notas das escolas privadas.</w:t>
      </w:r>
    </w:p>
    <w:p w:rsidR="00EA09F8" w:rsidRDefault="00EA09F8" w:rsidP="00EA09F8">
      <w:pPr>
        <w:spacing w:line="360" w:lineRule="auto"/>
        <w:rPr>
          <w:rFonts w:ascii="Arial" w:hAnsi="Arial" w:cs="Arial"/>
          <w:b/>
        </w:rPr>
      </w:pPr>
    </w:p>
    <w:p w:rsidR="003725D6" w:rsidRPr="00BF11BC" w:rsidRDefault="003725D6" w:rsidP="00D64DB2">
      <w:pPr>
        <w:spacing w:line="360" w:lineRule="auto"/>
        <w:ind w:firstLine="0"/>
        <w:rPr>
          <w:rFonts w:ascii="Arial" w:hAnsi="Arial" w:cs="Arial"/>
          <w:b/>
        </w:rPr>
      </w:pPr>
    </w:p>
    <w:p w:rsidR="00EA09F8" w:rsidRPr="00BF11BC" w:rsidRDefault="00EA09F8" w:rsidP="00EA09F8">
      <w:pPr>
        <w:pStyle w:val="DissertSubTtulo1"/>
      </w:pPr>
      <w:bookmarkStart w:id="16" w:name="_Toc322504765"/>
      <w:bookmarkStart w:id="17" w:name="_Toc322616193"/>
      <w:bookmarkStart w:id="18" w:name="_Toc322616348"/>
      <w:r w:rsidRPr="00BF11BC">
        <w:t>Decomposição e análise contrafactual</w:t>
      </w:r>
      <w:bookmarkEnd w:id="16"/>
      <w:bookmarkEnd w:id="17"/>
      <w:bookmarkEnd w:id="18"/>
    </w:p>
    <w:p w:rsidR="00E46DA1" w:rsidRDefault="00C63CCC" w:rsidP="00EA09F8">
      <w:pPr>
        <w:tabs>
          <w:tab w:val="left" w:pos="0"/>
        </w:tabs>
        <w:rPr>
          <w:rFonts w:ascii="Arial" w:eastAsiaTheme="minorEastAsia" w:hAnsi="Arial" w:cs="Arial"/>
        </w:rPr>
      </w:pPr>
      <w:r>
        <w:rPr>
          <w:rFonts w:ascii="Arial" w:eastAsiaTheme="minorEastAsia" w:hAnsi="Arial" w:cs="Arial"/>
        </w:rPr>
        <w:t>A</w:t>
      </w:r>
      <w:r w:rsidR="00EA09F8">
        <w:rPr>
          <w:rFonts w:ascii="Arial" w:eastAsiaTheme="minorEastAsia" w:hAnsi="Arial" w:cs="Arial"/>
        </w:rPr>
        <w:t xml:space="preserve"> F</w:t>
      </w:r>
      <w:r w:rsidR="00EA09F8" w:rsidRPr="00BF11BC">
        <w:rPr>
          <w:rFonts w:ascii="Arial" w:eastAsiaTheme="minorEastAsia" w:hAnsi="Arial" w:cs="Arial"/>
        </w:rPr>
        <w:t xml:space="preserve">igura </w:t>
      </w:r>
      <w:r w:rsidR="003725D6">
        <w:rPr>
          <w:rFonts w:ascii="Arial" w:eastAsiaTheme="minorEastAsia" w:hAnsi="Arial" w:cs="Arial"/>
        </w:rPr>
        <w:t>3</w:t>
      </w:r>
      <w:r>
        <w:rPr>
          <w:rFonts w:ascii="Arial" w:eastAsiaTheme="minorEastAsia" w:hAnsi="Arial" w:cs="Arial"/>
        </w:rPr>
        <w:t xml:space="preserve"> ilustra graficamente os resultados obtidos através da decomposição definida pela substituição do estima</w:t>
      </w:r>
      <w:r w:rsidR="00D36D00">
        <w:rPr>
          <w:rFonts w:ascii="Arial" w:eastAsiaTheme="minorEastAsia" w:hAnsi="Arial" w:cs="Arial"/>
        </w:rPr>
        <w:t>dor (8) na equação (5</w:t>
      </w:r>
      <w:r>
        <w:rPr>
          <w:rFonts w:ascii="Arial" w:eastAsiaTheme="minorEastAsia" w:hAnsi="Arial" w:cs="Arial"/>
        </w:rPr>
        <w:t>).</w:t>
      </w:r>
      <w:r w:rsidR="00EA09F8" w:rsidRPr="00BF11BC">
        <w:rPr>
          <w:rFonts w:ascii="Arial" w:eastAsiaTheme="minorEastAsia" w:hAnsi="Arial" w:cs="Arial"/>
        </w:rPr>
        <w:t xml:space="preserve"> </w:t>
      </w:r>
      <w:r>
        <w:rPr>
          <w:rFonts w:ascii="Arial" w:eastAsiaTheme="minorEastAsia" w:hAnsi="Arial" w:cs="Arial"/>
        </w:rPr>
        <w:t xml:space="preserve">O primeiro gráfico da Figura 3 </w:t>
      </w:r>
      <w:r w:rsidR="00E46DA1">
        <w:rPr>
          <w:rFonts w:ascii="Arial" w:eastAsiaTheme="minorEastAsia" w:hAnsi="Arial" w:cs="Arial"/>
        </w:rPr>
        <w:t xml:space="preserve">apresenta o efeito de tratamento </w:t>
      </w:r>
      <w:proofErr w:type="spellStart"/>
      <w:r w:rsidR="00E46DA1">
        <w:rPr>
          <w:rFonts w:ascii="Arial" w:eastAsiaTheme="minorEastAsia" w:hAnsi="Arial" w:cs="Arial"/>
        </w:rPr>
        <w:t>quantílico</w:t>
      </w:r>
      <w:proofErr w:type="spellEnd"/>
      <w:r w:rsidR="00E46DA1">
        <w:rPr>
          <w:rFonts w:ascii="Arial" w:eastAsiaTheme="minorEastAsia" w:hAnsi="Arial" w:cs="Arial"/>
        </w:rPr>
        <w:t xml:space="preserve"> total, QTE, para cada </w:t>
      </w:r>
      <w:proofErr w:type="spellStart"/>
      <w:r w:rsidR="00E46DA1">
        <w:rPr>
          <w:rFonts w:ascii="Arial" w:eastAsiaTheme="minorEastAsia" w:hAnsi="Arial" w:cs="Arial"/>
        </w:rPr>
        <w:t>quantil</w:t>
      </w:r>
      <w:proofErr w:type="spellEnd"/>
      <w:r w:rsidR="00E46DA1">
        <w:rPr>
          <w:rFonts w:ascii="Arial" w:eastAsiaTheme="minorEastAsia" w:hAnsi="Arial" w:cs="Arial"/>
        </w:rPr>
        <w:t xml:space="preserve"> da distribuição de notas, enquanto os outros dois gráficos apresentam a decomposição desse efeito em partes atribuíveis a diferenças no coeficientes (efeito de tratamento sobre tratados, QTT) e a diferenças nas covariadas. Em todos os gráficos da Figura 3, as estimativas estão representadas pela linha cheia e os respectivos intervalos de 95%  pelas linhas sombreadas.</w:t>
      </w:r>
    </w:p>
    <w:p w:rsidR="00E46DA1" w:rsidRDefault="00E46DA1" w:rsidP="00EA09F8">
      <w:pPr>
        <w:tabs>
          <w:tab w:val="left" w:pos="0"/>
        </w:tabs>
        <w:rPr>
          <w:rFonts w:ascii="Arial" w:eastAsiaTheme="minorEastAsia" w:hAnsi="Arial" w:cs="Arial"/>
        </w:rPr>
      </w:pPr>
    </w:p>
    <w:p w:rsidR="00E46DA1" w:rsidRDefault="00EA09F8" w:rsidP="003076BA">
      <w:pPr>
        <w:tabs>
          <w:tab w:val="left" w:pos="0"/>
        </w:tabs>
        <w:spacing w:line="240" w:lineRule="auto"/>
        <w:ind w:firstLine="0"/>
        <w:jc w:val="center"/>
        <w:rPr>
          <w:rFonts w:ascii="Arial" w:eastAsiaTheme="minorEastAsia" w:hAnsi="Arial" w:cs="Arial"/>
        </w:rPr>
      </w:pPr>
      <w:r w:rsidRPr="00BF11BC">
        <w:rPr>
          <w:rFonts w:ascii="Arial" w:eastAsiaTheme="minorEastAsia" w:hAnsi="Arial" w:cs="Arial"/>
          <w:noProof/>
          <w:lang w:eastAsia="pt-BR"/>
        </w:rPr>
        <w:lastRenderedPageBreak/>
        <w:drawing>
          <wp:inline distT="0" distB="0" distL="0" distR="0">
            <wp:extent cx="3003115" cy="1922885"/>
            <wp:effectExtent l="19050" t="0" r="6785" b="0"/>
            <wp:docPr id="6" name="Imagem 4" descr="Q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TE.jpg"/>
                    <pic:cNvPicPr/>
                  </pic:nvPicPr>
                  <pic:blipFill>
                    <a:blip r:embed="rId35" cstate="print"/>
                    <a:stretch>
                      <a:fillRect/>
                    </a:stretch>
                  </pic:blipFill>
                  <pic:spPr>
                    <a:xfrm>
                      <a:off x="0" y="0"/>
                      <a:ext cx="3003115" cy="1922885"/>
                    </a:xfrm>
                    <a:prstGeom prst="rect">
                      <a:avLst/>
                    </a:prstGeom>
                  </pic:spPr>
                </pic:pic>
              </a:graphicData>
            </a:graphic>
          </wp:inline>
        </w:drawing>
      </w:r>
      <w:r w:rsidRPr="00BF11BC">
        <w:rPr>
          <w:rFonts w:ascii="Arial" w:eastAsiaTheme="minorEastAsia" w:hAnsi="Arial" w:cs="Arial"/>
          <w:noProof/>
          <w:lang w:eastAsia="pt-BR"/>
        </w:rPr>
        <w:drawing>
          <wp:inline distT="0" distB="0" distL="0" distR="0">
            <wp:extent cx="3003115" cy="1920240"/>
            <wp:effectExtent l="19050" t="0" r="6785" b="0"/>
            <wp:docPr id="1" name="Imagem 0" descr="Co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f.jpg"/>
                    <pic:cNvPicPr/>
                  </pic:nvPicPr>
                  <pic:blipFill>
                    <a:blip r:embed="rId36" cstate="print"/>
                    <a:stretch>
                      <a:fillRect/>
                    </a:stretch>
                  </pic:blipFill>
                  <pic:spPr>
                    <a:xfrm>
                      <a:off x="0" y="0"/>
                      <a:ext cx="3003115" cy="1920240"/>
                    </a:xfrm>
                    <a:prstGeom prst="rect">
                      <a:avLst/>
                    </a:prstGeom>
                  </pic:spPr>
                </pic:pic>
              </a:graphicData>
            </a:graphic>
          </wp:inline>
        </w:drawing>
      </w:r>
    </w:p>
    <w:p w:rsidR="00E46DA1" w:rsidRDefault="00E46DA1" w:rsidP="00E46DA1">
      <w:pPr>
        <w:tabs>
          <w:tab w:val="left" w:pos="0"/>
        </w:tabs>
        <w:spacing w:line="240" w:lineRule="auto"/>
        <w:ind w:firstLine="0"/>
        <w:rPr>
          <w:rFonts w:ascii="Arial" w:eastAsiaTheme="minorEastAsia" w:hAnsi="Arial" w:cs="Arial"/>
        </w:rPr>
      </w:pPr>
    </w:p>
    <w:p w:rsidR="00E46DA1" w:rsidRDefault="00E46DA1" w:rsidP="003076BA">
      <w:pPr>
        <w:tabs>
          <w:tab w:val="left" w:pos="0"/>
        </w:tabs>
        <w:spacing w:line="240" w:lineRule="auto"/>
        <w:ind w:firstLine="0"/>
        <w:jc w:val="center"/>
        <w:rPr>
          <w:rFonts w:ascii="Arial" w:eastAsiaTheme="minorEastAsia" w:hAnsi="Arial" w:cs="Arial"/>
        </w:rPr>
      </w:pPr>
    </w:p>
    <w:p w:rsidR="00EA09F8" w:rsidRPr="00BF11BC" w:rsidRDefault="00EA09F8" w:rsidP="003076BA">
      <w:pPr>
        <w:tabs>
          <w:tab w:val="left" w:pos="0"/>
        </w:tabs>
        <w:spacing w:line="240" w:lineRule="auto"/>
        <w:ind w:firstLine="0"/>
        <w:jc w:val="center"/>
        <w:rPr>
          <w:rFonts w:ascii="Arial" w:eastAsiaTheme="minorEastAsia" w:hAnsi="Arial" w:cs="Arial"/>
        </w:rPr>
      </w:pPr>
      <w:r w:rsidRPr="00BF11BC">
        <w:rPr>
          <w:rFonts w:ascii="Arial" w:eastAsiaTheme="minorEastAsia" w:hAnsi="Arial" w:cs="Arial"/>
          <w:noProof/>
          <w:lang w:eastAsia="pt-BR"/>
        </w:rPr>
        <w:drawing>
          <wp:inline distT="0" distB="0" distL="0" distR="0">
            <wp:extent cx="3003115" cy="1920240"/>
            <wp:effectExtent l="19050" t="0" r="6785" b="0"/>
            <wp:docPr id="8" name="Imagem 2" descr="Cov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ar.jpg"/>
                    <pic:cNvPicPr/>
                  </pic:nvPicPr>
                  <pic:blipFill>
                    <a:blip r:embed="rId37" cstate="print"/>
                    <a:stretch>
                      <a:fillRect/>
                    </a:stretch>
                  </pic:blipFill>
                  <pic:spPr>
                    <a:xfrm>
                      <a:off x="0" y="0"/>
                      <a:ext cx="3003115" cy="1920240"/>
                    </a:xfrm>
                    <a:prstGeom prst="rect">
                      <a:avLst/>
                    </a:prstGeom>
                  </pic:spPr>
                </pic:pic>
              </a:graphicData>
            </a:graphic>
          </wp:inline>
        </w:drawing>
      </w:r>
    </w:p>
    <w:p w:rsidR="00E46DA1" w:rsidRDefault="00E46DA1" w:rsidP="003076BA">
      <w:pPr>
        <w:tabs>
          <w:tab w:val="left" w:pos="0"/>
        </w:tabs>
        <w:spacing w:line="240" w:lineRule="auto"/>
        <w:ind w:firstLine="0"/>
        <w:jc w:val="center"/>
        <w:rPr>
          <w:rFonts w:ascii="Arial" w:eastAsiaTheme="minorEastAsia" w:hAnsi="Arial" w:cs="Arial"/>
        </w:rPr>
      </w:pPr>
    </w:p>
    <w:p w:rsidR="00E46DA1" w:rsidRPr="00BF11BC" w:rsidRDefault="00E46DA1" w:rsidP="00E46DA1">
      <w:pPr>
        <w:pStyle w:val="Legenda"/>
        <w:ind w:firstLine="0"/>
        <w:jc w:val="center"/>
        <w:rPr>
          <w:rFonts w:ascii="Arial" w:hAnsi="Arial" w:cs="Arial"/>
          <w:color w:val="auto"/>
          <w:sz w:val="24"/>
          <w:szCs w:val="24"/>
        </w:rPr>
      </w:pPr>
      <w:r w:rsidRPr="008D3F61">
        <w:rPr>
          <w:rFonts w:ascii="Arial" w:hAnsi="Arial" w:cs="Arial"/>
          <w:color w:val="auto"/>
          <w:sz w:val="24"/>
          <w:szCs w:val="24"/>
        </w:rPr>
        <w:t xml:space="preserve">Figura </w:t>
      </w:r>
      <w:r>
        <w:rPr>
          <w:rFonts w:ascii="Arial" w:hAnsi="Arial" w:cs="Arial"/>
          <w:color w:val="auto"/>
          <w:sz w:val="24"/>
          <w:szCs w:val="24"/>
        </w:rPr>
        <w:t>3</w:t>
      </w:r>
      <w:r w:rsidRPr="00BF11BC">
        <w:rPr>
          <w:rFonts w:ascii="Arial" w:hAnsi="Arial" w:cs="Arial"/>
          <w:color w:val="auto"/>
          <w:sz w:val="24"/>
          <w:szCs w:val="24"/>
        </w:rPr>
        <w:t xml:space="preserve"> </w:t>
      </w:r>
      <w:r w:rsidRPr="00BF11BC">
        <w:rPr>
          <w:rFonts w:ascii="Arial" w:hAnsi="Arial" w:cs="Arial"/>
          <w:b w:val="0"/>
          <w:color w:val="auto"/>
          <w:sz w:val="24"/>
          <w:szCs w:val="24"/>
        </w:rPr>
        <w:t>-</w:t>
      </w:r>
      <w:r w:rsidRPr="00BF11BC">
        <w:rPr>
          <w:rFonts w:ascii="Arial" w:hAnsi="Arial" w:cs="Arial"/>
          <w:color w:val="auto"/>
          <w:sz w:val="24"/>
          <w:szCs w:val="24"/>
        </w:rPr>
        <w:t xml:space="preserve"> </w:t>
      </w:r>
      <w:r>
        <w:rPr>
          <w:rFonts w:ascii="Arial" w:hAnsi="Arial" w:cs="Arial"/>
          <w:b w:val="0"/>
          <w:color w:val="auto"/>
          <w:sz w:val="24"/>
          <w:szCs w:val="24"/>
        </w:rPr>
        <w:t>Decomposição do Diferencial de Desempenho</w:t>
      </w:r>
    </w:p>
    <w:p w:rsidR="00E46DA1" w:rsidRDefault="00E46DA1" w:rsidP="00E46DA1">
      <w:pPr>
        <w:tabs>
          <w:tab w:val="left" w:pos="0"/>
        </w:tabs>
        <w:spacing w:line="240" w:lineRule="auto"/>
        <w:ind w:firstLine="0"/>
        <w:jc w:val="center"/>
        <w:rPr>
          <w:rFonts w:ascii="Arial" w:eastAsiaTheme="minorEastAsia" w:hAnsi="Arial" w:cs="Arial"/>
        </w:rPr>
      </w:pPr>
      <w:r w:rsidRPr="00BF11BC">
        <w:rPr>
          <w:rFonts w:ascii="Arial" w:hAnsi="Arial" w:cs="Arial"/>
          <w:sz w:val="18"/>
          <w:szCs w:val="18"/>
        </w:rPr>
        <w:t>Fonte: Elaboração própria com base em microdados do SAEB 2005.</w:t>
      </w:r>
    </w:p>
    <w:p w:rsidR="00E46DA1" w:rsidRDefault="00E46DA1" w:rsidP="003076BA">
      <w:pPr>
        <w:tabs>
          <w:tab w:val="left" w:pos="0"/>
        </w:tabs>
        <w:spacing w:line="240" w:lineRule="auto"/>
        <w:ind w:firstLine="0"/>
        <w:jc w:val="center"/>
        <w:rPr>
          <w:rFonts w:ascii="Arial" w:eastAsiaTheme="minorEastAsia" w:hAnsi="Arial" w:cs="Arial"/>
        </w:rPr>
      </w:pPr>
    </w:p>
    <w:p w:rsidR="00E46DA1" w:rsidRDefault="00E46DA1" w:rsidP="003076BA">
      <w:pPr>
        <w:tabs>
          <w:tab w:val="left" w:pos="0"/>
        </w:tabs>
        <w:spacing w:line="240" w:lineRule="auto"/>
        <w:ind w:firstLine="0"/>
        <w:jc w:val="center"/>
        <w:rPr>
          <w:rFonts w:ascii="Arial" w:eastAsiaTheme="minorEastAsia" w:hAnsi="Arial" w:cs="Arial"/>
        </w:rPr>
      </w:pPr>
    </w:p>
    <w:p w:rsidR="00E46DA1" w:rsidRDefault="00E46DA1" w:rsidP="003076BA">
      <w:pPr>
        <w:tabs>
          <w:tab w:val="left" w:pos="0"/>
        </w:tabs>
        <w:spacing w:line="240" w:lineRule="auto"/>
        <w:ind w:firstLine="0"/>
        <w:jc w:val="center"/>
        <w:rPr>
          <w:rFonts w:ascii="Arial" w:eastAsiaTheme="minorEastAsia" w:hAnsi="Arial" w:cs="Arial"/>
        </w:rPr>
      </w:pPr>
    </w:p>
    <w:p w:rsidR="00E46DA1" w:rsidRDefault="00E46DA1" w:rsidP="003076BA">
      <w:pPr>
        <w:tabs>
          <w:tab w:val="left" w:pos="0"/>
        </w:tabs>
        <w:spacing w:line="240" w:lineRule="auto"/>
        <w:ind w:firstLine="0"/>
        <w:jc w:val="center"/>
        <w:rPr>
          <w:rFonts w:ascii="Arial" w:eastAsiaTheme="minorEastAsia" w:hAnsi="Arial" w:cs="Arial"/>
        </w:rPr>
      </w:pPr>
    </w:p>
    <w:p w:rsidR="004A7A61" w:rsidRPr="00BF11BC" w:rsidRDefault="008748E9" w:rsidP="00E87CA8">
      <w:pPr>
        <w:tabs>
          <w:tab w:val="left" w:pos="0"/>
        </w:tabs>
        <w:rPr>
          <w:rFonts w:ascii="Arial" w:eastAsiaTheme="minorEastAsia" w:hAnsi="Arial" w:cs="Arial"/>
        </w:rPr>
      </w:pPr>
      <w:r w:rsidRPr="00BF11BC">
        <w:rPr>
          <w:rFonts w:ascii="Arial" w:eastAsiaTheme="minorEastAsia" w:hAnsi="Arial" w:cs="Arial"/>
        </w:rPr>
        <w:t xml:space="preserve">Os resultados são similares aos vistos em Oliveira </w:t>
      </w:r>
      <w:r w:rsidRPr="00BF11BC">
        <w:rPr>
          <w:rFonts w:ascii="Arial" w:eastAsiaTheme="minorEastAsia" w:hAnsi="Arial" w:cs="Arial"/>
          <w:i/>
        </w:rPr>
        <w:t>et al</w:t>
      </w:r>
      <w:r w:rsidRPr="00BF11BC">
        <w:rPr>
          <w:rFonts w:ascii="Arial" w:eastAsiaTheme="minorEastAsia" w:hAnsi="Arial" w:cs="Arial"/>
        </w:rPr>
        <w:t xml:space="preserve">. (2009), mas agora </w:t>
      </w:r>
      <w:r>
        <w:rPr>
          <w:rFonts w:ascii="Arial" w:eastAsiaTheme="minorEastAsia" w:hAnsi="Arial" w:cs="Arial"/>
        </w:rPr>
        <w:t>com</w:t>
      </w:r>
      <w:r w:rsidRPr="00BF11BC">
        <w:rPr>
          <w:rFonts w:ascii="Arial" w:eastAsiaTheme="minorEastAsia" w:hAnsi="Arial" w:cs="Arial"/>
        </w:rPr>
        <w:t xml:space="preserve"> </w:t>
      </w:r>
      <w:r>
        <w:rPr>
          <w:rFonts w:ascii="Arial" w:eastAsiaTheme="minorEastAsia" w:hAnsi="Arial" w:cs="Arial"/>
        </w:rPr>
        <w:t xml:space="preserve">os </w:t>
      </w:r>
      <w:r w:rsidRPr="00BF11BC">
        <w:rPr>
          <w:rFonts w:ascii="Arial" w:eastAsiaTheme="minorEastAsia" w:hAnsi="Arial" w:cs="Arial"/>
        </w:rPr>
        <w:t>intervalos de confiança</w:t>
      </w:r>
      <w:r>
        <w:rPr>
          <w:rFonts w:ascii="Arial" w:eastAsiaTheme="minorEastAsia" w:hAnsi="Arial" w:cs="Arial"/>
        </w:rPr>
        <w:t xml:space="preserve"> correspondentes</w:t>
      </w:r>
      <w:r w:rsidRPr="00BF11BC">
        <w:rPr>
          <w:rFonts w:ascii="Arial" w:eastAsiaTheme="minorEastAsia" w:hAnsi="Arial" w:cs="Arial"/>
        </w:rPr>
        <w:t xml:space="preserve">. Em todos os </w:t>
      </w:r>
      <w:proofErr w:type="spellStart"/>
      <w:r w:rsidRPr="00BF11BC">
        <w:rPr>
          <w:rFonts w:ascii="Arial" w:eastAsiaTheme="minorEastAsia" w:hAnsi="Arial" w:cs="Arial"/>
        </w:rPr>
        <w:t>quantis</w:t>
      </w:r>
      <w:proofErr w:type="spellEnd"/>
      <w:r w:rsidRPr="00BF11BC">
        <w:rPr>
          <w:rFonts w:ascii="Arial" w:eastAsiaTheme="minorEastAsia" w:hAnsi="Arial" w:cs="Arial"/>
        </w:rPr>
        <w:t xml:space="preserve">, </w:t>
      </w:r>
      <w:r w:rsidR="0009176D">
        <w:rPr>
          <w:rFonts w:ascii="Arial" w:eastAsiaTheme="minorEastAsia" w:hAnsi="Arial" w:cs="Arial"/>
        </w:rPr>
        <w:t xml:space="preserve">vemos que </w:t>
      </w:r>
      <w:r w:rsidRPr="00BF11BC">
        <w:rPr>
          <w:rFonts w:ascii="Arial" w:eastAsiaTheme="minorEastAsia" w:hAnsi="Arial" w:cs="Arial"/>
        </w:rPr>
        <w:t>o QTE é negativo</w:t>
      </w:r>
      <w:r>
        <w:rPr>
          <w:rFonts w:ascii="Arial" w:eastAsiaTheme="minorEastAsia" w:hAnsi="Arial" w:cs="Arial"/>
        </w:rPr>
        <w:t xml:space="preserve">, sugerindo que </w:t>
      </w:r>
      <w:r w:rsidRPr="00BF11BC">
        <w:rPr>
          <w:rFonts w:ascii="Arial" w:eastAsiaTheme="minorEastAsia" w:hAnsi="Arial" w:cs="Arial"/>
        </w:rPr>
        <w:t xml:space="preserve">o setor privado </w:t>
      </w:r>
      <w:r>
        <w:rPr>
          <w:rFonts w:ascii="Arial" w:eastAsiaTheme="minorEastAsia" w:hAnsi="Arial" w:cs="Arial"/>
        </w:rPr>
        <w:t>é mais eficiente na</w:t>
      </w:r>
      <w:r w:rsidRPr="00BF11BC">
        <w:rPr>
          <w:rFonts w:ascii="Arial" w:eastAsiaTheme="minorEastAsia" w:hAnsi="Arial" w:cs="Arial"/>
        </w:rPr>
        <w:t xml:space="preserve"> geração de qualidade educacional</w:t>
      </w:r>
      <w:r>
        <w:rPr>
          <w:rFonts w:ascii="Arial" w:eastAsiaTheme="minorEastAsia" w:hAnsi="Arial" w:cs="Arial"/>
        </w:rPr>
        <w:t xml:space="preserve">. </w:t>
      </w:r>
      <w:r w:rsidR="00790D82">
        <w:rPr>
          <w:rFonts w:ascii="Arial" w:eastAsiaTheme="minorEastAsia" w:hAnsi="Arial" w:cs="Arial"/>
        </w:rPr>
        <w:t>É interessante notar que a curva de</w:t>
      </w:r>
      <w:r w:rsidRPr="00BF11BC">
        <w:rPr>
          <w:rFonts w:ascii="Arial" w:eastAsiaTheme="minorEastAsia" w:hAnsi="Arial" w:cs="Arial"/>
        </w:rPr>
        <w:t xml:space="preserve"> diferencial </w:t>
      </w:r>
      <w:r w:rsidR="00790D82">
        <w:rPr>
          <w:rFonts w:ascii="Arial" w:eastAsiaTheme="minorEastAsia" w:hAnsi="Arial" w:cs="Arial"/>
        </w:rPr>
        <w:t>tem formato de U, com o</w:t>
      </w:r>
      <w:r w:rsidRPr="00BF11BC">
        <w:rPr>
          <w:rFonts w:ascii="Arial" w:eastAsiaTheme="minorEastAsia" w:hAnsi="Arial" w:cs="Arial"/>
        </w:rPr>
        <w:t xml:space="preserve"> maior </w:t>
      </w:r>
      <w:r w:rsidR="00790D82">
        <w:rPr>
          <w:rFonts w:ascii="Arial" w:eastAsiaTheme="minorEastAsia" w:hAnsi="Arial" w:cs="Arial"/>
        </w:rPr>
        <w:t>diferencial mais a</w:t>
      </w:r>
      <w:r>
        <w:rPr>
          <w:rFonts w:ascii="Arial" w:eastAsiaTheme="minorEastAsia" w:hAnsi="Arial" w:cs="Arial"/>
        </w:rPr>
        <w:t xml:space="preserve">o centro </w:t>
      </w:r>
      <w:r w:rsidRPr="00BF11BC">
        <w:rPr>
          <w:rFonts w:ascii="Arial" w:eastAsiaTheme="minorEastAsia" w:hAnsi="Arial" w:cs="Arial"/>
        </w:rPr>
        <w:t>da distribuição</w:t>
      </w:r>
      <w:r>
        <w:rPr>
          <w:rFonts w:ascii="Arial" w:eastAsiaTheme="minorEastAsia" w:hAnsi="Arial" w:cs="Arial"/>
        </w:rPr>
        <w:t xml:space="preserve">, </w:t>
      </w:r>
      <w:r w:rsidR="0009176D">
        <w:rPr>
          <w:rFonts w:ascii="Arial" w:eastAsiaTheme="minorEastAsia" w:hAnsi="Arial" w:cs="Arial"/>
        </w:rPr>
        <w:t xml:space="preserve">próximo ao </w:t>
      </w:r>
      <w:r w:rsidR="00790D82">
        <w:rPr>
          <w:rFonts w:ascii="Arial" w:eastAsiaTheme="minorEastAsia" w:hAnsi="Arial" w:cs="Arial"/>
        </w:rPr>
        <w:t>60</w:t>
      </w:r>
      <w:r w:rsidR="00790D82" w:rsidRPr="00790D82">
        <w:rPr>
          <w:rFonts w:ascii="Arial" w:eastAsiaTheme="minorEastAsia" w:hAnsi="Arial" w:cs="Arial"/>
          <w:vertAlign w:val="superscript"/>
        </w:rPr>
        <w:t>o</w:t>
      </w:r>
      <w:r w:rsidR="00790D82">
        <w:rPr>
          <w:rFonts w:ascii="Arial" w:eastAsiaTheme="minorEastAsia" w:hAnsi="Arial" w:cs="Arial"/>
        </w:rPr>
        <w:t xml:space="preserve"> </w:t>
      </w:r>
      <w:r w:rsidR="0009176D">
        <w:rPr>
          <w:rFonts w:ascii="Arial" w:eastAsiaTheme="minorEastAsia" w:hAnsi="Arial" w:cs="Arial"/>
        </w:rPr>
        <w:lastRenderedPageBreak/>
        <w:t xml:space="preserve">percentil, </w:t>
      </w:r>
      <w:r>
        <w:rPr>
          <w:rFonts w:ascii="Arial" w:eastAsiaTheme="minorEastAsia" w:hAnsi="Arial" w:cs="Arial"/>
        </w:rPr>
        <w:t>onde a diferença é pouco menos de</w:t>
      </w:r>
      <w:r w:rsidRPr="00BF11BC">
        <w:rPr>
          <w:rFonts w:ascii="Arial" w:eastAsiaTheme="minorEastAsia" w:hAnsi="Arial" w:cs="Arial"/>
        </w:rPr>
        <w:t xml:space="preserve"> 1,5 desvios padr</w:t>
      </w:r>
      <w:r>
        <w:rPr>
          <w:rFonts w:ascii="Arial" w:eastAsiaTheme="minorEastAsia" w:hAnsi="Arial" w:cs="Arial"/>
        </w:rPr>
        <w:t>ão</w:t>
      </w:r>
      <w:r w:rsidRPr="00BF11BC">
        <w:rPr>
          <w:rFonts w:ascii="Arial" w:eastAsiaTheme="minorEastAsia" w:hAnsi="Arial" w:cs="Arial"/>
        </w:rPr>
        <w:t xml:space="preserve">. </w:t>
      </w:r>
      <w:r w:rsidR="004A7A61">
        <w:rPr>
          <w:rFonts w:ascii="Arial" w:eastAsiaTheme="minorEastAsia" w:hAnsi="Arial" w:cs="Arial"/>
        </w:rPr>
        <w:t xml:space="preserve">Isto significa que o vantagem de estudar em escolas particulares é menos importante para os alunos </w:t>
      </w:r>
      <w:r w:rsidR="00E87CA8">
        <w:rPr>
          <w:rFonts w:ascii="Arial" w:eastAsiaTheme="minorEastAsia" w:hAnsi="Arial" w:cs="Arial"/>
        </w:rPr>
        <w:t>nas caudas da distribuição, especialmente na cauda inferior.</w:t>
      </w:r>
    </w:p>
    <w:p w:rsidR="001C2FEB" w:rsidRDefault="008748E9" w:rsidP="008748E9">
      <w:pPr>
        <w:tabs>
          <w:tab w:val="left" w:pos="0"/>
        </w:tabs>
        <w:rPr>
          <w:rFonts w:ascii="Arial" w:eastAsiaTheme="minorEastAsia" w:hAnsi="Arial" w:cs="Arial"/>
        </w:rPr>
      </w:pPr>
      <w:r w:rsidRPr="00BF11BC">
        <w:rPr>
          <w:rFonts w:ascii="Arial" w:eastAsiaTheme="minorEastAsia" w:hAnsi="Arial" w:cs="Arial"/>
        </w:rPr>
        <w:t xml:space="preserve">O efeito dos coeficientes (diferencial entre as funções </w:t>
      </w:r>
      <w:proofErr w:type="spellStart"/>
      <w:r w:rsidRPr="00BF11BC">
        <w:rPr>
          <w:rFonts w:ascii="Arial" w:eastAsiaTheme="minorEastAsia" w:hAnsi="Arial" w:cs="Arial"/>
        </w:rPr>
        <w:t>quantílicas</w:t>
      </w:r>
      <w:proofErr w:type="spellEnd"/>
      <w:r w:rsidRPr="00BF11BC">
        <w:rPr>
          <w:rFonts w:ascii="Arial" w:eastAsiaTheme="minorEastAsia" w:hAnsi="Arial" w:cs="Arial"/>
        </w:rPr>
        <w:t xml:space="preserve"> de alunos de escolas públicas e os do contrafactual), </w:t>
      </w:r>
      <w:r w:rsidR="00E87CA8">
        <w:rPr>
          <w:rFonts w:ascii="Arial" w:eastAsiaTheme="minorEastAsia" w:hAnsi="Arial" w:cs="Arial"/>
        </w:rPr>
        <w:t xml:space="preserve">é positivo até </w:t>
      </w:r>
      <w:r w:rsidR="001C2FEB">
        <w:rPr>
          <w:rFonts w:ascii="Arial" w:eastAsiaTheme="minorEastAsia" w:hAnsi="Arial" w:cs="Arial"/>
        </w:rPr>
        <w:t xml:space="preserve">o centro da distribuição, invertendo o sinal próximo à mediana. </w:t>
      </w:r>
      <w:r w:rsidR="004E1F07">
        <w:rPr>
          <w:rFonts w:ascii="Arial" w:eastAsiaTheme="minorEastAsia" w:hAnsi="Arial" w:cs="Arial"/>
        </w:rPr>
        <w:t>O efeito desse exercício contrafactual sobre as distribuições de notas é apresentado na</w:t>
      </w:r>
      <w:r w:rsidR="00A2772F">
        <w:rPr>
          <w:rFonts w:ascii="Arial" w:eastAsiaTheme="minorEastAsia" w:hAnsi="Arial" w:cs="Arial"/>
        </w:rPr>
        <w:t xml:space="preserve"> Figura 4</w:t>
      </w:r>
      <w:r w:rsidR="004E1F07">
        <w:rPr>
          <w:rFonts w:ascii="Arial" w:eastAsiaTheme="minorEastAsia" w:hAnsi="Arial" w:cs="Arial"/>
        </w:rPr>
        <w:t>.</w:t>
      </w:r>
      <w:r w:rsidR="00A2772F">
        <w:rPr>
          <w:rFonts w:ascii="Arial" w:eastAsiaTheme="minorEastAsia" w:hAnsi="Arial" w:cs="Arial"/>
        </w:rPr>
        <w:t xml:space="preserve"> </w:t>
      </w:r>
      <w:r w:rsidR="008441AB">
        <w:rPr>
          <w:rFonts w:ascii="Arial" w:eastAsiaTheme="minorEastAsia" w:hAnsi="Arial" w:cs="Arial"/>
        </w:rPr>
        <w:t xml:space="preserve">A linha pontilhada </w:t>
      </w:r>
      <w:r w:rsidR="00A2772F">
        <w:rPr>
          <w:rFonts w:ascii="Arial" w:eastAsiaTheme="minorEastAsia" w:hAnsi="Arial" w:cs="Arial"/>
        </w:rPr>
        <w:t>mostra a distribuição contrafactual de notas que seria observada se os alunos das escolas privadas tivessem as mesmas características dos alunos das escolas públicas.</w:t>
      </w:r>
    </w:p>
    <w:p w:rsidR="008441AB" w:rsidRDefault="008441AB" w:rsidP="008441AB">
      <w:pPr>
        <w:tabs>
          <w:tab w:val="left" w:pos="0"/>
        </w:tabs>
        <w:rPr>
          <w:rFonts w:ascii="Arial" w:eastAsiaTheme="minorEastAsia" w:hAnsi="Arial" w:cs="Arial"/>
        </w:rPr>
      </w:pPr>
    </w:p>
    <w:p w:rsidR="008441AB" w:rsidRPr="00BF11BC" w:rsidRDefault="008441AB" w:rsidP="008441AB">
      <w:pPr>
        <w:tabs>
          <w:tab w:val="left" w:pos="0"/>
        </w:tabs>
        <w:spacing w:line="240" w:lineRule="auto"/>
        <w:ind w:firstLine="0"/>
        <w:jc w:val="center"/>
        <w:rPr>
          <w:rFonts w:ascii="Arial" w:eastAsiaTheme="minorEastAsia" w:hAnsi="Arial" w:cs="Arial"/>
        </w:rPr>
      </w:pPr>
      <w:r w:rsidRPr="00BF11BC">
        <w:rPr>
          <w:rFonts w:ascii="Arial" w:eastAsiaTheme="minorEastAsia" w:hAnsi="Arial" w:cs="Arial"/>
          <w:noProof/>
          <w:lang w:eastAsia="pt-BR"/>
        </w:rPr>
        <w:drawing>
          <wp:inline distT="0" distB="0" distL="0" distR="0">
            <wp:extent cx="3908397" cy="2502535"/>
            <wp:effectExtent l="0" t="0" r="3810" b="12065"/>
            <wp:docPr id="2" name="Imagem 1" descr="Cont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a.jpg"/>
                    <pic:cNvPicPr/>
                  </pic:nvPicPr>
                  <pic:blipFill>
                    <a:blip r:embed="rId38" cstate="print"/>
                    <a:stretch>
                      <a:fillRect/>
                    </a:stretch>
                  </pic:blipFill>
                  <pic:spPr>
                    <a:xfrm>
                      <a:off x="0" y="0"/>
                      <a:ext cx="3909655" cy="2503340"/>
                    </a:xfrm>
                    <a:prstGeom prst="rect">
                      <a:avLst/>
                    </a:prstGeom>
                  </pic:spPr>
                </pic:pic>
              </a:graphicData>
            </a:graphic>
          </wp:inline>
        </w:drawing>
      </w:r>
    </w:p>
    <w:p w:rsidR="008441AB" w:rsidRPr="008D3F61" w:rsidRDefault="008441AB" w:rsidP="008441AB">
      <w:pPr>
        <w:pStyle w:val="Legenda"/>
        <w:jc w:val="center"/>
        <w:rPr>
          <w:rFonts w:ascii="Arial" w:hAnsi="Arial" w:cs="Arial"/>
          <w:color w:val="auto"/>
          <w:sz w:val="4"/>
          <w:szCs w:val="4"/>
        </w:rPr>
      </w:pPr>
    </w:p>
    <w:p w:rsidR="008441AB" w:rsidRPr="00BF11BC" w:rsidRDefault="008441AB" w:rsidP="008441AB">
      <w:pPr>
        <w:pStyle w:val="Legenda"/>
        <w:ind w:firstLine="0"/>
        <w:jc w:val="center"/>
        <w:rPr>
          <w:rFonts w:ascii="Arial" w:hAnsi="Arial" w:cs="Arial"/>
          <w:color w:val="auto"/>
          <w:sz w:val="24"/>
          <w:szCs w:val="24"/>
        </w:rPr>
      </w:pPr>
      <w:bookmarkStart w:id="19" w:name="_Toc321306177"/>
      <w:r w:rsidRPr="008D3F61">
        <w:rPr>
          <w:rFonts w:ascii="Arial" w:hAnsi="Arial" w:cs="Arial"/>
          <w:color w:val="auto"/>
          <w:sz w:val="24"/>
          <w:szCs w:val="24"/>
        </w:rPr>
        <w:t xml:space="preserve">Figura </w:t>
      </w:r>
      <w:r>
        <w:rPr>
          <w:rFonts w:ascii="Arial" w:hAnsi="Arial" w:cs="Arial"/>
          <w:color w:val="auto"/>
          <w:sz w:val="24"/>
          <w:szCs w:val="24"/>
        </w:rPr>
        <w:t>4</w:t>
      </w:r>
      <w:r w:rsidRPr="00BF11BC">
        <w:rPr>
          <w:rFonts w:ascii="Arial" w:hAnsi="Arial" w:cs="Arial"/>
          <w:color w:val="auto"/>
          <w:sz w:val="24"/>
          <w:szCs w:val="24"/>
        </w:rPr>
        <w:t xml:space="preserve"> </w:t>
      </w:r>
      <w:r>
        <w:rPr>
          <w:rFonts w:ascii="Arial" w:hAnsi="Arial" w:cs="Arial"/>
          <w:b w:val="0"/>
          <w:color w:val="auto"/>
          <w:sz w:val="24"/>
          <w:szCs w:val="24"/>
        </w:rPr>
        <w:t>–</w:t>
      </w:r>
      <w:r w:rsidRPr="00BF11BC">
        <w:rPr>
          <w:rFonts w:ascii="Arial" w:hAnsi="Arial" w:cs="Arial"/>
          <w:color w:val="auto"/>
          <w:sz w:val="24"/>
          <w:szCs w:val="24"/>
        </w:rPr>
        <w:t xml:space="preserve"> </w:t>
      </w:r>
      <w:r>
        <w:rPr>
          <w:rFonts w:ascii="Arial" w:hAnsi="Arial" w:cs="Arial"/>
          <w:b w:val="0"/>
          <w:color w:val="auto"/>
          <w:sz w:val="24"/>
          <w:szCs w:val="24"/>
        </w:rPr>
        <w:t>Distribuição C</w:t>
      </w:r>
      <w:r w:rsidRPr="00BF11BC">
        <w:rPr>
          <w:rFonts w:ascii="Arial" w:hAnsi="Arial" w:cs="Arial"/>
          <w:b w:val="0"/>
          <w:color w:val="auto"/>
          <w:sz w:val="24"/>
          <w:szCs w:val="24"/>
        </w:rPr>
        <w:t>ontrafactual</w:t>
      </w:r>
      <w:bookmarkEnd w:id="19"/>
      <w:r>
        <w:rPr>
          <w:rFonts w:ascii="Arial" w:hAnsi="Arial" w:cs="Arial"/>
          <w:b w:val="0"/>
          <w:color w:val="auto"/>
          <w:sz w:val="24"/>
          <w:szCs w:val="24"/>
        </w:rPr>
        <w:t xml:space="preserve"> de Notas</w:t>
      </w:r>
    </w:p>
    <w:p w:rsidR="008441AB" w:rsidRPr="00BF11BC" w:rsidRDefault="008441AB" w:rsidP="008441AB">
      <w:pPr>
        <w:spacing w:line="240" w:lineRule="auto"/>
        <w:ind w:firstLine="0"/>
        <w:jc w:val="center"/>
        <w:rPr>
          <w:rFonts w:ascii="Arial" w:hAnsi="Arial" w:cs="Arial"/>
          <w:sz w:val="18"/>
          <w:szCs w:val="18"/>
        </w:rPr>
      </w:pPr>
      <w:r w:rsidRPr="00BF11BC">
        <w:rPr>
          <w:rFonts w:ascii="Arial" w:hAnsi="Arial" w:cs="Arial"/>
          <w:sz w:val="18"/>
          <w:szCs w:val="18"/>
        </w:rPr>
        <w:t>Fonte: Elaboração própria com base em microdados do SAEB 2005.</w:t>
      </w:r>
    </w:p>
    <w:p w:rsidR="008441AB" w:rsidRDefault="008441AB" w:rsidP="008748E9">
      <w:pPr>
        <w:tabs>
          <w:tab w:val="left" w:pos="0"/>
        </w:tabs>
        <w:rPr>
          <w:rFonts w:ascii="Arial" w:eastAsiaTheme="minorEastAsia" w:hAnsi="Arial" w:cs="Arial"/>
        </w:rPr>
      </w:pPr>
    </w:p>
    <w:p w:rsidR="003A5003" w:rsidRDefault="003A5003" w:rsidP="008748E9">
      <w:pPr>
        <w:tabs>
          <w:tab w:val="left" w:pos="0"/>
        </w:tabs>
        <w:rPr>
          <w:rFonts w:ascii="Arial" w:eastAsiaTheme="minorEastAsia" w:hAnsi="Arial" w:cs="Arial"/>
        </w:rPr>
      </w:pPr>
    </w:p>
    <w:p w:rsidR="003A5003" w:rsidRDefault="003A5003" w:rsidP="008748E9">
      <w:pPr>
        <w:tabs>
          <w:tab w:val="left" w:pos="0"/>
        </w:tabs>
        <w:rPr>
          <w:rFonts w:ascii="Arial" w:eastAsiaTheme="minorEastAsia" w:hAnsi="Arial" w:cs="Arial"/>
        </w:rPr>
      </w:pPr>
      <w:r>
        <w:rPr>
          <w:rFonts w:ascii="Arial" w:eastAsiaTheme="minorEastAsia" w:hAnsi="Arial" w:cs="Arial"/>
        </w:rPr>
        <w:t xml:space="preserve">É importante destacar que a interpretação dos resultados obtidos nesse exercício contrafactual, deve ser considerada com cuidado em vista das limitações impostas por sua construção. Em particular, ao utilizar a função de produção estimada para as escola privadas para avaliar qual seriam as notas dos alunos das escolas públicas, estamos assumindo implicitamente que tudo permanece </w:t>
      </w:r>
      <w:r>
        <w:rPr>
          <w:rFonts w:ascii="Arial" w:eastAsiaTheme="minorEastAsia" w:hAnsi="Arial" w:cs="Arial"/>
        </w:rPr>
        <w:lastRenderedPageBreak/>
        <w:t>constante, exceto pela distribuição de covariadas.</w:t>
      </w:r>
      <w:r w:rsidR="00BA757E">
        <w:rPr>
          <w:rFonts w:ascii="Arial" w:eastAsiaTheme="minorEastAsia" w:hAnsi="Arial" w:cs="Arial"/>
        </w:rPr>
        <w:t xml:space="preserve"> Em outras palavras, isto significa não apenas que a única diferença entre escolas públicas e privadas é capturada pelos coeficientes, mas que esses coeficientes não se alteram em resposta a mudança na distribuição de covariadas. De qualquer forma, ainda que naturalmente limitado, o exercício é interessante na medida em que destaca aspectos  relevantes do diferencial público-privado.</w:t>
      </w:r>
    </w:p>
    <w:p w:rsidR="008748E9" w:rsidRPr="00BF11BC" w:rsidRDefault="00BA757E" w:rsidP="008F3BD1">
      <w:pPr>
        <w:tabs>
          <w:tab w:val="left" w:pos="0"/>
        </w:tabs>
        <w:rPr>
          <w:rFonts w:ascii="Arial" w:eastAsiaTheme="minorEastAsia" w:hAnsi="Arial" w:cs="Arial"/>
        </w:rPr>
      </w:pPr>
      <w:r>
        <w:rPr>
          <w:rFonts w:ascii="Arial" w:eastAsiaTheme="minorEastAsia" w:hAnsi="Arial" w:cs="Arial"/>
        </w:rPr>
        <w:t xml:space="preserve">O principal desses aspectos é </w:t>
      </w:r>
      <w:r w:rsidR="008F3BD1">
        <w:rPr>
          <w:rFonts w:ascii="Arial" w:eastAsiaTheme="minorEastAsia" w:hAnsi="Arial" w:cs="Arial"/>
        </w:rPr>
        <w:t xml:space="preserve">o efeito diferenciado que o tipo de escola </w:t>
      </w:r>
      <w:r w:rsidR="00D64DB2">
        <w:rPr>
          <w:rFonts w:ascii="Arial" w:eastAsiaTheme="minorEastAsia" w:hAnsi="Arial" w:cs="Arial"/>
        </w:rPr>
        <w:t xml:space="preserve">tem </w:t>
      </w:r>
      <w:r w:rsidR="008F3BD1">
        <w:rPr>
          <w:rFonts w:ascii="Arial" w:eastAsiaTheme="minorEastAsia" w:hAnsi="Arial" w:cs="Arial"/>
        </w:rPr>
        <w:t xml:space="preserve">ao longo da distribuição. Especificamente, os resultados </w:t>
      </w:r>
      <w:r w:rsidR="003A5003">
        <w:rPr>
          <w:rFonts w:ascii="Arial" w:eastAsiaTheme="minorEastAsia" w:hAnsi="Arial" w:cs="Arial"/>
        </w:rPr>
        <w:t>sugere</w:t>
      </w:r>
      <w:r w:rsidR="008F3BD1">
        <w:rPr>
          <w:rFonts w:ascii="Arial" w:eastAsiaTheme="minorEastAsia" w:hAnsi="Arial" w:cs="Arial"/>
        </w:rPr>
        <w:t>m</w:t>
      </w:r>
      <w:r w:rsidR="003A5003" w:rsidRPr="00BF11BC">
        <w:rPr>
          <w:rFonts w:ascii="Arial" w:eastAsiaTheme="minorEastAsia" w:hAnsi="Arial" w:cs="Arial"/>
        </w:rPr>
        <w:t xml:space="preserve"> que os piores alunos das escolas públicas estariam </w:t>
      </w:r>
      <w:r w:rsidR="003A5003">
        <w:rPr>
          <w:rFonts w:ascii="Arial" w:eastAsiaTheme="minorEastAsia" w:hAnsi="Arial" w:cs="Arial"/>
        </w:rPr>
        <w:t>pior nas escolas privadas, enquanto os melhores alunos estariam melhor.</w:t>
      </w:r>
      <w:r w:rsidR="008F3BD1">
        <w:rPr>
          <w:rFonts w:ascii="Arial" w:eastAsiaTheme="minorEastAsia" w:hAnsi="Arial" w:cs="Arial"/>
        </w:rPr>
        <w:t xml:space="preserve"> Desse modo, se as escolas públicas tivessem a mesma função de produção que as privadas (ou as escolas privadas tivessem os alunos da pública)</w:t>
      </w:r>
      <w:r w:rsidR="008748E9" w:rsidRPr="00BF11BC">
        <w:rPr>
          <w:rFonts w:ascii="Arial" w:eastAsiaTheme="minorEastAsia" w:hAnsi="Arial" w:cs="Arial"/>
        </w:rPr>
        <w:t xml:space="preserve">, a variabilidade das notas seria maior. </w:t>
      </w:r>
      <w:r w:rsidR="008F3BD1">
        <w:rPr>
          <w:rFonts w:ascii="Arial" w:eastAsiaTheme="minorEastAsia" w:hAnsi="Arial" w:cs="Arial"/>
        </w:rPr>
        <w:t>Além disso</w:t>
      </w:r>
      <w:r w:rsidR="008748E9" w:rsidRPr="00BF11BC">
        <w:rPr>
          <w:rFonts w:ascii="Arial" w:eastAsiaTheme="minorEastAsia" w:hAnsi="Arial" w:cs="Arial"/>
        </w:rPr>
        <w:t xml:space="preserve">, </w:t>
      </w:r>
      <w:r w:rsidR="008748E9">
        <w:rPr>
          <w:rFonts w:ascii="Arial" w:eastAsiaTheme="minorEastAsia" w:hAnsi="Arial" w:cs="Arial"/>
        </w:rPr>
        <w:t xml:space="preserve">tal como destacado por </w:t>
      </w:r>
      <w:r w:rsidR="008748E9" w:rsidRPr="00BF11BC">
        <w:rPr>
          <w:rFonts w:ascii="Arial" w:eastAsiaTheme="minorEastAsia" w:hAnsi="Arial" w:cs="Arial"/>
        </w:rPr>
        <w:t xml:space="preserve">Oliveira </w:t>
      </w:r>
      <w:r w:rsidR="008748E9" w:rsidRPr="00BF11BC">
        <w:rPr>
          <w:rFonts w:ascii="Arial" w:eastAsiaTheme="minorEastAsia" w:hAnsi="Arial" w:cs="Arial"/>
          <w:i/>
        </w:rPr>
        <w:t>et al</w:t>
      </w:r>
      <w:r w:rsidR="008748E9" w:rsidRPr="00BF11BC">
        <w:rPr>
          <w:rFonts w:ascii="Arial" w:eastAsiaTheme="minorEastAsia" w:hAnsi="Arial" w:cs="Arial"/>
        </w:rPr>
        <w:t>. (2009)</w:t>
      </w:r>
      <w:r w:rsidR="008748E9">
        <w:rPr>
          <w:rFonts w:ascii="Arial" w:eastAsiaTheme="minorEastAsia" w:hAnsi="Arial" w:cs="Arial"/>
        </w:rPr>
        <w:t xml:space="preserve">, </w:t>
      </w:r>
      <w:r w:rsidR="008748E9" w:rsidRPr="00BF11BC">
        <w:rPr>
          <w:rFonts w:ascii="Arial" w:eastAsiaTheme="minorEastAsia" w:hAnsi="Arial" w:cs="Arial"/>
        </w:rPr>
        <w:t>os retornos às características dos alunos da rede pública parec</w:t>
      </w:r>
      <w:r w:rsidR="008748E9">
        <w:rPr>
          <w:rFonts w:ascii="Arial" w:eastAsiaTheme="minorEastAsia" w:hAnsi="Arial" w:cs="Arial"/>
        </w:rPr>
        <w:t xml:space="preserve">em ser decrescentes em relação ao desempenho. </w:t>
      </w:r>
      <w:r w:rsidR="0065294B">
        <w:rPr>
          <w:rFonts w:ascii="Arial" w:eastAsiaTheme="minorEastAsia" w:hAnsi="Arial" w:cs="Arial"/>
        </w:rPr>
        <w:t xml:space="preserve"> Nesse contexto, a questão que se coloca é se o resultado médio da escola pública deve-se a uma possível focalização nos alunos que tendem a ter menor desempenho. </w:t>
      </w:r>
      <w:r w:rsidR="008748E9" w:rsidRPr="00BF11BC">
        <w:rPr>
          <w:rFonts w:ascii="Arial" w:eastAsiaTheme="minorEastAsia" w:hAnsi="Arial" w:cs="Arial"/>
        </w:rPr>
        <w:tab/>
      </w:r>
    </w:p>
    <w:p w:rsidR="00EA09F8" w:rsidRPr="00BF11BC" w:rsidRDefault="008748E9" w:rsidP="008441AB">
      <w:pPr>
        <w:tabs>
          <w:tab w:val="left" w:pos="0"/>
        </w:tabs>
        <w:rPr>
          <w:rFonts w:ascii="Arial" w:hAnsi="Arial" w:cs="Arial"/>
          <w:sz w:val="18"/>
          <w:szCs w:val="18"/>
        </w:rPr>
      </w:pPr>
      <w:r w:rsidRPr="00BF11BC">
        <w:rPr>
          <w:rFonts w:ascii="Arial" w:eastAsiaTheme="minorEastAsia" w:hAnsi="Arial" w:cs="Arial"/>
        </w:rPr>
        <w:t>Quanto aos efeitos das covariadas</w:t>
      </w:r>
      <w:r w:rsidRPr="00BF11BC">
        <w:rPr>
          <w:rFonts w:ascii="Arial" w:eastAsiaTheme="minorEastAsia" w:hAnsi="Arial" w:cs="Arial"/>
          <w:b/>
        </w:rPr>
        <w:t xml:space="preserve">, </w:t>
      </w:r>
      <w:r w:rsidRPr="00BF11BC">
        <w:rPr>
          <w:rFonts w:ascii="Arial" w:eastAsiaTheme="minorEastAsia" w:hAnsi="Arial" w:cs="Arial"/>
        </w:rPr>
        <w:t>assim como ocorre para o QTE, são todos negativos e</w:t>
      </w:r>
      <w:r w:rsidR="0065294B">
        <w:rPr>
          <w:rFonts w:ascii="Arial" w:eastAsiaTheme="minorEastAsia" w:hAnsi="Arial" w:cs="Arial"/>
        </w:rPr>
        <w:t xml:space="preserve"> menores</w:t>
      </w:r>
      <w:r w:rsidRPr="00BF11BC">
        <w:rPr>
          <w:rFonts w:ascii="Arial" w:eastAsiaTheme="minorEastAsia" w:hAnsi="Arial" w:cs="Arial"/>
        </w:rPr>
        <w:t xml:space="preserve"> </w:t>
      </w:r>
      <w:r>
        <w:rPr>
          <w:rFonts w:ascii="Arial" w:eastAsiaTheme="minorEastAsia" w:hAnsi="Arial" w:cs="Arial"/>
        </w:rPr>
        <w:t xml:space="preserve">nas caudas </w:t>
      </w:r>
      <w:r w:rsidRPr="00BF11BC">
        <w:rPr>
          <w:rFonts w:ascii="Arial" w:eastAsiaTheme="minorEastAsia" w:hAnsi="Arial" w:cs="Arial"/>
        </w:rPr>
        <w:t>da distribuiç</w:t>
      </w:r>
      <w:r w:rsidR="0065294B">
        <w:rPr>
          <w:rFonts w:ascii="Arial" w:eastAsiaTheme="minorEastAsia" w:hAnsi="Arial" w:cs="Arial"/>
        </w:rPr>
        <w:t>ão. Neste caso, porém, o maior efeito está em torno do 20</w:t>
      </w:r>
      <w:r w:rsidR="0065294B" w:rsidRPr="0065294B">
        <w:rPr>
          <w:rFonts w:ascii="Arial" w:eastAsiaTheme="minorEastAsia" w:hAnsi="Arial" w:cs="Arial"/>
          <w:vertAlign w:val="superscript"/>
        </w:rPr>
        <w:t>o</w:t>
      </w:r>
      <w:r w:rsidR="0065294B">
        <w:rPr>
          <w:rFonts w:ascii="Arial" w:eastAsiaTheme="minorEastAsia" w:hAnsi="Arial" w:cs="Arial"/>
        </w:rPr>
        <w:t xml:space="preserve"> percentil, a partir do qual há uma tend</w:t>
      </w:r>
      <w:r w:rsidR="00807936">
        <w:rPr>
          <w:rFonts w:ascii="Arial" w:eastAsiaTheme="minorEastAsia" w:hAnsi="Arial" w:cs="Arial"/>
        </w:rPr>
        <w:t>ência de redução aproximadamente linear até o 90</w:t>
      </w:r>
      <w:r w:rsidR="00807936" w:rsidRPr="00807936">
        <w:rPr>
          <w:rFonts w:ascii="Arial" w:eastAsiaTheme="minorEastAsia" w:hAnsi="Arial" w:cs="Arial"/>
          <w:vertAlign w:val="superscript"/>
        </w:rPr>
        <w:t>o</w:t>
      </w:r>
      <w:r w:rsidR="00807936">
        <w:rPr>
          <w:rFonts w:ascii="Arial" w:eastAsiaTheme="minorEastAsia" w:hAnsi="Arial" w:cs="Arial"/>
        </w:rPr>
        <w:t xml:space="preserve"> percentil</w:t>
      </w:r>
      <w:r w:rsidRPr="00BF11BC">
        <w:rPr>
          <w:rFonts w:ascii="Arial" w:eastAsiaTheme="minorEastAsia" w:hAnsi="Arial" w:cs="Arial"/>
        </w:rPr>
        <w:t xml:space="preserve">. Isso explica </w:t>
      </w:r>
      <w:r w:rsidR="00D51B63">
        <w:rPr>
          <w:rFonts w:ascii="Arial" w:eastAsiaTheme="minorEastAsia" w:hAnsi="Arial" w:cs="Arial"/>
        </w:rPr>
        <w:t xml:space="preserve">por </w:t>
      </w:r>
      <w:r w:rsidRPr="00BF11BC">
        <w:rPr>
          <w:rFonts w:ascii="Arial" w:eastAsiaTheme="minorEastAsia" w:hAnsi="Arial" w:cs="Arial"/>
        </w:rPr>
        <w:t xml:space="preserve">que os piores </w:t>
      </w:r>
      <w:r w:rsidR="00D51B63">
        <w:rPr>
          <w:rFonts w:ascii="Arial" w:eastAsiaTheme="minorEastAsia" w:hAnsi="Arial" w:cs="Arial"/>
        </w:rPr>
        <w:t>alunos</w:t>
      </w:r>
      <w:r w:rsidRPr="00BF11BC">
        <w:rPr>
          <w:rFonts w:ascii="Arial" w:eastAsiaTheme="minorEastAsia" w:hAnsi="Arial" w:cs="Arial"/>
        </w:rPr>
        <w:t xml:space="preserve"> nas escolas públicas </w:t>
      </w:r>
      <w:r w:rsidR="00D51B63" w:rsidRPr="00BF11BC">
        <w:rPr>
          <w:rFonts w:ascii="Arial" w:eastAsiaTheme="minorEastAsia" w:hAnsi="Arial" w:cs="Arial"/>
        </w:rPr>
        <w:t xml:space="preserve">têm notas piores </w:t>
      </w:r>
      <w:r w:rsidR="00D51B63">
        <w:rPr>
          <w:rFonts w:ascii="Arial" w:eastAsiaTheme="minorEastAsia" w:hAnsi="Arial" w:cs="Arial"/>
        </w:rPr>
        <w:t>a despeito de serem favorecidos pela diferença nos coeficientes.</w:t>
      </w:r>
    </w:p>
    <w:p w:rsidR="00EA09F8" w:rsidRPr="00BF11BC" w:rsidRDefault="00EA09F8" w:rsidP="00EA09F8">
      <w:pPr>
        <w:tabs>
          <w:tab w:val="left" w:pos="0"/>
        </w:tabs>
        <w:spacing w:line="240" w:lineRule="auto"/>
        <w:rPr>
          <w:rFonts w:ascii="Arial" w:eastAsiaTheme="minorEastAsia" w:hAnsi="Arial" w:cs="Arial"/>
        </w:rPr>
      </w:pPr>
    </w:p>
    <w:p w:rsidR="00EA09F8" w:rsidRPr="00BF11BC" w:rsidRDefault="00EA09F8" w:rsidP="00EA09F8">
      <w:pPr>
        <w:tabs>
          <w:tab w:val="left" w:pos="0"/>
        </w:tabs>
        <w:spacing w:line="360" w:lineRule="auto"/>
        <w:rPr>
          <w:rFonts w:ascii="Arial" w:eastAsiaTheme="minorEastAsia" w:hAnsi="Arial" w:cs="Arial"/>
        </w:rPr>
      </w:pPr>
    </w:p>
    <w:p w:rsidR="00EA09F8" w:rsidRDefault="00EA09F8" w:rsidP="00EA09F8">
      <w:pPr>
        <w:tabs>
          <w:tab w:val="left" w:pos="0"/>
        </w:tabs>
        <w:rPr>
          <w:rFonts w:ascii="Arial" w:eastAsiaTheme="minorEastAsia" w:hAnsi="Arial" w:cs="Arial"/>
        </w:rPr>
      </w:pPr>
    </w:p>
    <w:p w:rsidR="00EA09F8" w:rsidRPr="00CD1295" w:rsidRDefault="00EA09F8" w:rsidP="00EA09F8">
      <w:pPr>
        <w:tabs>
          <w:tab w:val="left" w:pos="0"/>
        </w:tabs>
        <w:spacing w:line="360" w:lineRule="auto"/>
        <w:rPr>
          <w:rFonts w:ascii="Arial" w:eastAsiaTheme="minorEastAsia" w:hAnsi="Arial" w:cs="Arial"/>
        </w:rPr>
      </w:pPr>
    </w:p>
    <w:p w:rsidR="00EA09F8" w:rsidRDefault="00EA09F8" w:rsidP="00EA09F8">
      <w:pPr>
        <w:pStyle w:val="DissertSubTtulo1"/>
      </w:pPr>
      <w:bookmarkStart w:id="20" w:name="_Toc322504766"/>
      <w:bookmarkStart w:id="21" w:name="_Toc322616194"/>
      <w:bookmarkStart w:id="22" w:name="_Toc322616349"/>
      <w:r w:rsidRPr="00BF11BC">
        <w:lastRenderedPageBreak/>
        <w:t>Efeito individual das covariadas</w:t>
      </w:r>
      <w:bookmarkEnd w:id="20"/>
      <w:bookmarkEnd w:id="21"/>
      <w:bookmarkEnd w:id="22"/>
    </w:p>
    <w:p w:rsidR="00EA09F8" w:rsidRDefault="00EA09F8" w:rsidP="00EA09F8">
      <w:pPr>
        <w:tabs>
          <w:tab w:val="left" w:pos="0"/>
        </w:tabs>
        <w:rPr>
          <w:rFonts w:ascii="Arial" w:eastAsiaTheme="minorEastAsia" w:hAnsi="Arial" w:cs="Arial"/>
        </w:rPr>
      </w:pPr>
      <w:r w:rsidRPr="00BF11BC">
        <w:rPr>
          <w:rFonts w:ascii="Arial" w:eastAsiaTheme="minorEastAsia" w:hAnsi="Arial" w:cs="Arial"/>
        </w:rPr>
        <w:t xml:space="preserve">Nota-se, na seção anterior, que grande parte do diferencial entre </w:t>
      </w:r>
      <w:r>
        <w:rPr>
          <w:rFonts w:ascii="Arial" w:eastAsiaTheme="minorEastAsia" w:hAnsi="Arial" w:cs="Arial"/>
        </w:rPr>
        <w:t>os alunos das duas redes pode ser atribuído</w:t>
      </w:r>
      <w:r w:rsidRPr="00BF11BC">
        <w:rPr>
          <w:rFonts w:ascii="Arial" w:eastAsiaTheme="minorEastAsia" w:hAnsi="Arial" w:cs="Arial"/>
        </w:rPr>
        <w:t xml:space="preserve"> às suas características. Para iden</w:t>
      </w:r>
      <w:r w:rsidR="009C5A8A">
        <w:rPr>
          <w:rFonts w:ascii="Arial" w:eastAsiaTheme="minorEastAsia" w:hAnsi="Arial" w:cs="Arial"/>
        </w:rPr>
        <w:t>tificar a contribuição</w:t>
      </w:r>
      <w:r w:rsidR="000C510F">
        <w:rPr>
          <w:rFonts w:ascii="Arial" w:eastAsiaTheme="minorEastAsia" w:hAnsi="Arial" w:cs="Arial"/>
        </w:rPr>
        <w:t xml:space="preserve"> individual de cada uma </w:t>
      </w:r>
      <w:r w:rsidRPr="00BF11BC">
        <w:rPr>
          <w:rFonts w:ascii="Arial" w:eastAsiaTheme="minorEastAsia" w:hAnsi="Arial" w:cs="Arial"/>
        </w:rPr>
        <w:t>das covariadas,</w:t>
      </w:r>
      <w:r w:rsidR="000C510F">
        <w:rPr>
          <w:rFonts w:ascii="Arial" w:eastAsiaTheme="minorEastAsia" w:hAnsi="Arial" w:cs="Arial"/>
        </w:rPr>
        <w:t xml:space="preserve"> utilizamos o procedimento baseado em simulações, descrito no final da Seção 3. Os resultados obtidos são apresentados graficamente na Figura 5</w:t>
      </w:r>
      <w:r w:rsidR="00A06D61">
        <w:rPr>
          <w:rFonts w:ascii="Arial" w:eastAsiaTheme="minorEastAsia" w:hAnsi="Arial" w:cs="Arial"/>
        </w:rPr>
        <w:t>, apenas para as variáveis com efeitos significativos</w:t>
      </w:r>
      <w:r w:rsidR="000C510F">
        <w:rPr>
          <w:rFonts w:ascii="Arial" w:eastAsiaTheme="minorEastAsia" w:hAnsi="Arial" w:cs="Arial"/>
        </w:rPr>
        <w:t>.</w:t>
      </w:r>
    </w:p>
    <w:p w:rsidR="0061184B" w:rsidRDefault="0061184B" w:rsidP="0061184B">
      <w:pPr>
        <w:tabs>
          <w:tab w:val="left" w:pos="0"/>
        </w:tabs>
        <w:rPr>
          <w:rFonts w:ascii="Arial" w:eastAsiaTheme="minorEastAsia" w:hAnsi="Arial" w:cs="Arial"/>
        </w:rPr>
      </w:pPr>
      <w:r>
        <w:rPr>
          <w:rFonts w:ascii="Arial" w:eastAsiaTheme="minorEastAsia" w:hAnsi="Arial" w:cs="Arial"/>
        </w:rPr>
        <w:t>O</w:t>
      </w:r>
      <w:r w:rsidRPr="00BF11BC">
        <w:rPr>
          <w:rFonts w:ascii="Arial" w:eastAsiaTheme="minorEastAsia" w:hAnsi="Arial" w:cs="Arial"/>
        </w:rPr>
        <w:t xml:space="preserve">s </w:t>
      </w:r>
      <w:r>
        <w:rPr>
          <w:rFonts w:ascii="Arial" w:eastAsiaTheme="minorEastAsia" w:hAnsi="Arial" w:cs="Arial"/>
        </w:rPr>
        <w:t xml:space="preserve">fatores </w:t>
      </w:r>
      <w:r w:rsidRPr="00BF11BC">
        <w:rPr>
          <w:rFonts w:ascii="Arial" w:eastAsiaTheme="minorEastAsia" w:hAnsi="Arial" w:cs="Arial"/>
        </w:rPr>
        <w:t xml:space="preserve">mais importantes foram o </w:t>
      </w:r>
      <w:r>
        <w:rPr>
          <w:rFonts w:ascii="Arial" w:eastAsiaTheme="minorEastAsia" w:hAnsi="Arial" w:cs="Arial"/>
        </w:rPr>
        <w:t>“</w:t>
      </w:r>
      <w:r w:rsidRPr="00BF11BC">
        <w:rPr>
          <w:rFonts w:ascii="Arial" w:eastAsiaTheme="minorEastAsia" w:hAnsi="Arial" w:cs="Arial"/>
        </w:rPr>
        <w:t>nível socioeconômico do aluno</w:t>
      </w:r>
      <w:r>
        <w:rPr>
          <w:rFonts w:ascii="Arial" w:eastAsiaTheme="minorEastAsia" w:hAnsi="Arial" w:cs="Arial"/>
        </w:rPr>
        <w:t>”</w:t>
      </w:r>
      <w:r w:rsidRPr="00BF11BC">
        <w:rPr>
          <w:rFonts w:ascii="Arial" w:eastAsiaTheme="minorEastAsia" w:hAnsi="Arial" w:cs="Arial"/>
        </w:rPr>
        <w:t xml:space="preserve">, a </w:t>
      </w:r>
      <w:r>
        <w:rPr>
          <w:rFonts w:ascii="Arial" w:eastAsiaTheme="minorEastAsia" w:hAnsi="Arial" w:cs="Arial"/>
        </w:rPr>
        <w:t>“</w:t>
      </w:r>
      <w:r w:rsidRPr="00BF11BC">
        <w:rPr>
          <w:rFonts w:ascii="Arial" w:eastAsiaTheme="minorEastAsia" w:hAnsi="Arial" w:cs="Arial"/>
        </w:rPr>
        <w:t>média de educação das mães</w:t>
      </w:r>
      <w:r>
        <w:rPr>
          <w:rFonts w:ascii="Arial" w:eastAsiaTheme="minorEastAsia" w:hAnsi="Arial" w:cs="Arial"/>
        </w:rPr>
        <w:t>”</w:t>
      </w:r>
      <w:r w:rsidR="00AA48B5">
        <w:rPr>
          <w:rFonts w:ascii="Arial" w:eastAsiaTheme="minorEastAsia" w:hAnsi="Arial" w:cs="Arial"/>
        </w:rPr>
        <w:t xml:space="preserve"> </w:t>
      </w:r>
      <w:r w:rsidRPr="00BF11BC">
        <w:rPr>
          <w:rFonts w:ascii="Arial" w:eastAsiaTheme="minorEastAsia" w:hAnsi="Arial" w:cs="Arial"/>
        </w:rPr>
        <w:t xml:space="preserve">e o </w:t>
      </w:r>
      <w:r>
        <w:rPr>
          <w:rFonts w:ascii="Arial" w:eastAsiaTheme="minorEastAsia" w:hAnsi="Arial" w:cs="Arial"/>
        </w:rPr>
        <w:t>“</w:t>
      </w:r>
      <w:r w:rsidRPr="00BF11BC">
        <w:rPr>
          <w:rFonts w:ascii="Arial" w:eastAsiaTheme="minorEastAsia" w:hAnsi="Arial" w:cs="Arial"/>
        </w:rPr>
        <w:t>nível socioeconômico médio das escolas</w:t>
      </w:r>
      <w:r>
        <w:rPr>
          <w:rFonts w:ascii="Arial" w:eastAsiaTheme="minorEastAsia" w:hAnsi="Arial" w:cs="Arial"/>
        </w:rPr>
        <w:t>”</w:t>
      </w:r>
      <w:r w:rsidRPr="00BF11BC">
        <w:rPr>
          <w:rFonts w:ascii="Arial" w:eastAsiaTheme="minorEastAsia" w:hAnsi="Arial" w:cs="Arial"/>
        </w:rPr>
        <w:t xml:space="preserve">. </w:t>
      </w:r>
      <w:r>
        <w:rPr>
          <w:rFonts w:ascii="Arial" w:eastAsiaTheme="minorEastAsia" w:hAnsi="Arial" w:cs="Arial"/>
        </w:rPr>
        <w:t>Os</w:t>
      </w:r>
      <w:r w:rsidRPr="00BF11BC">
        <w:rPr>
          <w:rFonts w:ascii="Arial" w:eastAsiaTheme="minorEastAsia" w:hAnsi="Arial" w:cs="Arial"/>
        </w:rPr>
        <w:t xml:space="preserve"> dois </w:t>
      </w:r>
      <w:r>
        <w:rPr>
          <w:rFonts w:ascii="Arial" w:eastAsiaTheme="minorEastAsia" w:hAnsi="Arial" w:cs="Arial"/>
        </w:rPr>
        <w:t xml:space="preserve">últimos </w:t>
      </w:r>
      <w:r w:rsidRPr="00BF11BC">
        <w:rPr>
          <w:rFonts w:ascii="Arial" w:eastAsiaTheme="minorEastAsia" w:hAnsi="Arial" w:cs="Arial"/>
        </w:rPr>
        <w:t>refletem</w:t>
      </w:r>
      <w:r>
        <w:rPr>
          <w:rFonts w:ascii="Arial" w:eastAsiaTheme="minorEastAsia" w:hAnsi="Arial" w:cs="Arial"/>
        </w:rPr>
        <w:t xml:space="preserve"> efeitos de</w:t>
      </w:r>
      <w:r w:rsidRPr="00BF11BC">
        <w:rPr>
          <w:rFonts w:ascii="Arial" w:eastAsiaTheme="minorEastAsia" w:hAnsi="Arial" w:cs="Arial"/>
        </w:rPr>
        <w:t xml:space="preserve"> </w:t>
      </w:r>
      <w:proofErr w:type="spellStart"/>
      <w:r>
        <w:rPr>
          <w:rFonts w:ascii="Arial" w:eastAsiaTheme="minorEastAsia" w:hAnsi="Arial" w:cs="Arial"/>
          <w:i/>
        </w:rPr>
        <w:t>peer</w:t>
      </w:r>
      <w:proofErr w:type="spellEnd"/>
      <w:r>
        <w:rPr>
          <w:rFonts w:ascii="Arial" w:eastAsiaTheme="minorEastAsia" w:hAnsi="Arial" w:cs="Arial"/>
          <w:i/>
        </w:rPr>
        <w:t xml:space="preserve"> </w:t>
      </w:r>
      <w:proofErr w:type="spellStart"/>
      <w:r>
        <w:rPr>
          <w:rFonts w:ascii="Arial" w:eastAsiaTheme="minorEastAsia" w:hAnsi="Arial" w:cs="Arial"/>
          <w:i/>
        </w:rPr>
        <w:t>group</w:t>
      </w:r>
      <w:proofErr w:type="spellEnd"/>
      <w:r w:rsidRPr="00BF11BC">
        <w:rPr>
          <w:rFonts w:ascii="Arial" w:eastAsiaTheme="minorEastAsia" w:hAnsi="Arial" w:cs="Arial"/>
        </w:rPr>
        <w:t xml:space="preserve">, evidenciando a importância deles nesse diferencial de notas. Note que tanto para </w:t>
      </w:r>
      <w:r>
        <w:rPr>
          <w:rFonts w:ascii="Arial" w:eastAsiaTheme="minorEastAsia" w:hAnsi="Arial" w:cs="Arial"/>
        </w:rPr>
        <w:t>“</w:t>
      </w:r>
      <w:r w:rsidRPr="00BF11BC">
        <w:rPr>
          <w:rFonts w:ascii="Arial" w:eastAsiaTheme="minorEastAsia" w:hAnsi="Arial" w:cs="Arial"/>
        </w:rPr>
        <w:t>média de educação das mães</w:t>
      </w:r>
      <w:r>
        <w:rPr>
          <w:rFonts w:ascii="Arial" w:eastAsiaTheme="minorEastAsia" w:hAnsi="Arial" w:cs="Arial"/>
        </w:rPr>
        <w:t>”</w:t>
      </w:r>
      <w:r w:rsidRPr="00BF11BC">
        <w:rPr>
          <w:rFonts w:ascii="Arial" w:eastAsiaTheme="minorEastAsia" w:hAnsi="Arial" w:cs="Arial"/>
        </w:rPr>
        <w:t xml:space="preserve"> como para o </w:t>
      </w:r>
      <w:r>
        <w:rPr>
          <w:rFonts w:ascii="Arial" w:eastAsiaTheme="minorEastAsia" w:hAnsi="Arial" w:cs="Arial"/>
        </w:rPr>
        <w:t>“</w:t>
      </w:r>
      <w:r w:rsidRPr="00BF11BC">
        <w:rPr>
          <w:rFonts w:ascii="Arial" w:eastAsiaTheme="minorEastAsia" w:hAnsi="Arial" w:cs="Arial"/>
        </w:rPr>
        <w:t>nível socioeconômico médio das escolas</w:t>
      </w:r>
      <w:r>
        <w:rPr>
          <w:rFonts w:ascii="Arial" w:eastAsiaTheme="minorEastAsia" w:hAnsi="Arial" w:cs="Arial"/>
        </w:rPr>
        <w:t>”</w:t>
      </w:r>
      <w:r w:rsidRPr="00BF11BC">
        <w:rPr>
          <w:rFonts w:ascii="Arial" w:eastAsiaTheme="minorEastAsia" w:hAnsi="Arial" w:cs="Arial"/>
        </w:rPr>
        <w:t xml:space="preserve">, os efeitos para os piores alunos seriam menores, </w:t>
      </w:r>
      <w:r>
        <w:rPr>
          <w:rFonts w:ascii="Arial" w:eastAsiaTheme="minorEastAsia" w:hAnsi="Arial" w:cs="Arial"/>
        </w:rPr>
        <w:t>sugerindo</w:t>
      </w:r>
      <w:r w:rsidRPr="00BF11BC">
        <w:rPr>
          <w:rFonts w:ascii="Arial" w:eastAsiaTheme="minorEastAsia" w:hAnsi="Arial" w:cs="Arial"/>
        </w:rPr>
        <w:t xml:space="preserve"> que os </w:t>
      </w:r>
      <w:proofErr w:type="spellStart"/>
      <w:r w:rsidRPr="00BF11BC">
        <w:rPr>
          <w:rFonts w:ascii="Arial" w:eastAsiaTheme="minorEastAsia" w:hAnsi="Arial" w:cs="Arial"/>
          <w:i/>
        </w:rPr>
        <w:t>peer</w:t>
      </w:r>
      <w:proofErr w:type="spellEnd"/>
      <w:r w:rsidRPr="00BF11BC">
        <w:rPr>
          <w:rFonts w:ascii="Arial" w:eastAsiaTheme="minorEastAsia" w:hAnsi="Arial" w:cs="Arial"/>
          <w:i/>
        </w:rPr>
        <w:t xml:space="preserve"> </w:t>
      </w:r>
      <w:proofErr w:type="spellStart"/>
      <w:r w:rsidRPr="00BF11BC">
        <w:rPr>
          <w:rFonts w:ascii="Arial" w:eastAsiaTheme="minorEastAsia" w:hAnsi="Arial" w:cs="Arial"/>
          <w:i/>
        </w:rPr>
        <w:t>group</w:t>
      </w:r>
      <w:proofErr w:type="spellEnd"/>
      <w:r w:rsidRPr="00BF11BC">
        <w:rPr>
          <w:rFonts w:ascii="Arial" w:eastAsiaTheme="minorEastAsia" w:hAnsi="Arial" w:cs="Arial"/>
          <w:i/>
        </w:rPr>
        <w:t xml:space="preserve"> </w:t>
      </w:r>
      <w:proofErr w:type="spellStart"/>
      <w:r w:rsidRPr="00BF11BC">
        <w:rPr>
          <w:rFonts w:ascii="Arial" w:eastAsiaTheme="minorEastAsia" w:hAnsi="Arial" w:cs="Arial"/>
          <w:i/>
        </w:rPr>
        <w:t>effects</w:t>
      </w:r>
      <w:proofErr w:type="spellEnd"/>
      <w:r w:rsidRPr="00BF11BC">
        <w:rPr>
          <w:rFonts w:ascii="Arial" w:eastAsiaTheme="minorEastAsia" w:hAnsi="Arial" w:cs="Arial"/>
        </w:rPr>
        <w:t xml:space="preserve"> não geram efeitos a esses alunos. Algo parecido é evidenciado para o </w:t>
      </w:r>
      <w:r>
        <w:rPr>
          <w:rFonts w:ascii="Arial" w:eastAsiaTheme="minorEastAsia" w:hAnsi="Arial" w:cs="Arial"/>
        </w:rPr>
        <w:t>“</w:t>
      </w:r>
      <w:r w:rsidRPr="00BF11BC">
        <w:rPr>
          <w:rFonts w:ascii="Arial" w:eastAsiaTheme="minorEastAsia" w:hAnsi="Arial" w:cs="Arial"/>
        </w:rPr>
        <w:t>nível socioeconômico do aluno</w:t>
      </w:r>
      <w:r>
        <w:rPr>
          <w:rFonts w:ascii="Arial" w:eastAsiaTheme="minorEastAsia" w:hAnsi="Arial" w:cs="Arial"/>
        </w:rPr>
        <w:t>”</w:t>
      </w:r>
      <w:r w:rsidRPr="00BF11BC">
        <w:rPr>
          <w:rFonts w:ascii="Arial" w:eastAsiaTheme="minorEastAsia" w:hAnsi="Arial" w:cs="Arial"/>
        </w:rPr>
        <w:t xml:space="preserve">. </w:t>
      </w:r>
    </w:p>
    <w:p w:rsidR="0061184B" w:rsidRDefault="0061184B" w:rsidP="00EA09F8">
      <w:pPr>
        <w:tabs>
          <w:tab w:val="left" w:pos="0"/>
        </w:tabs>
        <w:rPr>
          <w:rFonts w:ascii="Arial" w:eastAsiaTheme="minorEastAsia" w:hAnsi="Arial" w:cs="Arial"/>
        </w:rPr>
      </w:pPr>
    </w:p>
    <w:p w:rsidR="00C46661" w:rsidRDefault="00C46661">
      <w:pPr>
        <w:spacing w:line="240" w:lineRule="auto"/>
        <w:ind w:firstLine="0"/>
        <w:jc w:val="left"/>
        <w:rPr>
          <w:rFonts w:ascii="Arial" w:eastAsiaTheme="minorEastAsia" w:hAnsi="Arial" w:cs="Arial"/>
        </w:rPr>
      </w:pPr>
      <w:r>
        <w:rPr>
          <w:rFonts w:ascii="Arial" w:eastAsiaTheme="minorEastAsia" w:hAnsi="Arial" w:cs="Arial"/>
        </w:rPr>
        <w:br w:type="page"/>
      </w:r>
    </w:p>
    <w:p w:rsidR="00C46661" w:rsidRPr="00BF11BC" w:rsidRDefault="00C46661" w:rsidP="00EA09F8">
      <w:pPr>
        <w:tabs>
          <w:tab w:val="left" w:pos="0"/>
        </w:tabs>
        <w:rPr>
          <w:rFonts w:ascii="Arial" w:eastAsiaTheme="minorEastAsia"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36"/>
        <w:gridCol w:w="4536"/>
      </w:tblGrid>
      <w:tr w:rsidR="00C46661" w:rsidRPr="001C5435" w:rsidTr="00C46661">
        <w:trPr>
          <w:trHeight w:val="417"/>
        </w:trPr>
        <w:tc>
          <w:tcPr>
            <w:tcW w:w="4536" w:type="dxa"/>
            <w:shd w:val="clear" w:color="auto" w:fill="F2F2F2" w:themeFill="background1" w:themeFillShade="F2"/>
            <w:vAlign w:val="center"/>
          </w:tcPr>
          <w:p w:rsidR="00C46661" w:rsidRPr="0061184B" w:rsidRDefault="00C46661" w:rsidP="0061184B">
            <w:pPr>
              <w:tabs>
                <w:tab w:val="left" w:pos="0"/>
              </w:tabs>
              <w:spacing w:line="240" w:lineRule="auto"/>
              <w:ind w:firstLine="0"/>
              <w:jc w:val="center"/>
              <w:rPr>
                <w:rFonts w:ascii="Arial" w:eastAsiaTheme="minorEastAsia" w:hAnsi="Arial" w:cs="Arial"/>
                <w:b/>
                <w:sz w:val="22"/>
                <w:szCs w:val="22"/>
              </w:rPr>
            </w:pPr>
            <w:r w:rsidRPr="0061184B">
              <w:rPr>
                <w:rFonts w:ascii="Arial" w:eastAsiaTheme="minorEastAsia" w:hAnsi="Arial" w:cs="Arial"/>
                <w:b/>
                <w:sz w:val="22"/>
                <w:szCs w:val="22"/>
              </w:rPr>
              <w:t>Nível Socioeconômico</w:t>
            </w:r>
            <w:r w:rsidR="0061184B" w:rsidRPr="0061184B">
              <w:rPr>
                <w:rFonts w:ascii="Arial" w:eastAsiaTheme="minorEastAsia" w:hAnsi="Arial" w:cs="Arial"/>
                <w:b/>
                <w:sz w:val="22"/>
                <w:szCs w:val="22"/>
              </w:rPr>
              <w:t xml:space="preserve"> do Aluno</w:t>
            </w:r>
          </w:p>
        </w:tc>
        <w:tc>
          <w:tcPr>
            <w:tcW w:w="4536" w:type="dxa"/>
            <w:shd w:val="clear" w:color="auto" w:fill="F2F2F2" w:themeFill="background1" w:themeFillShade="F2"/>
            <w:vAlign w:val="center"/>
          </w:tcPr>
          <w:p w:rsidR="00C46661" w:rsidRPr="0061184B" w:rsidRDefault="00C46661" w:rsidP="0061184B">
            <w:pPr>
              <w:tabs>
                <w:tab w:val="left" w:pos="0"/>
              </w:tabs>
              <w:spacing w:line="240" w:lineRule="auto"/>
              <w:ind w:firstLine="0"/>
              <w:jc w:val="center"/>
              <w:rPr>
                <w:rFonts w:ascii="Arial" w:eastAsiaTheme="minorEastAsia" w:hAnsi="Arial" w:cs="Arial"/>
                <w:b/>
                <w:sz w:val="22"/>
                <w:szCs w:val="22"/>
              </w:rPr>
            </w:pPr>
            <w:r w:rsidRPr="0061184B">
              <w:rPr>
                <w:rFonts w:ascii="Arial" w:eastAsiaTheme="minorEastAsia" w:hAnsi="Arial" w:cs="Arial"/>
                <w:b/>
                <w:sz w:val="22"/>
                <w:szCs w:val="22"/>
              </w:rPr>
              <w:t>Cor: branca ou amarela</w:t>
            </w:r>
          </w:p>
        </w:tc>
      </w:tr>
      <w:tr w:rsidR="00F9622A" w:rsidTr="00C46661">
        <w:trPr>
          <w:trHeight w:val="2560"/>
        </w:trPr>
        <w:tc>
          <w:tcPr>
            <w:tcW w:w="4536" w:type="dxa"/>
            <w:vAlign w:val="center"/>
          </w:tcPr>
          <w:p w:rsidR="00F9622A" w:rsidRPr="0061184B" w:rsidRDefault="00F9622A" w:rsidP="00F9622A">
            <w:pPr>
              <w:tabs>
                <w:tab w:val="left" w:pos="0"/>
              </w:tabs>
              <w:spacing w:line="240" w:lineRule="auto"/>
              <w:ind w:firstLine="0"/>
              <w:jc w:val="center"/>
              <w:rPr>
                <w:noProof/>
                <w:sz w:val="22"/>
                <w:szCs w:val="22"/>
                <w:lang w:eastAsia="pt-BR"/>
              </w:rPr>
            </w:pPr>
            <w:r w:rsidRPr="0061184B">
              <w:rPr>
                <w:noProof/>
                <w:sz w:val="22"/>
                <w:szCs w:val="22"/>
                <w:lang w:eastAsia="pt-BR"/>
              </w:rPr>
              <w:drawing>
                <wp:inline distT="0" distB="0" distL="0" distR="0">
                  <wp:extent cx="2066502" cy="1549877"/>
                  <wp:effectExtent l="0" t="0" r="0" b="0"/>
                  <wp:docPr id="56" name="Imagem 2" descr="An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e.png"/>
                          <pic:cNvPicPr/>
                        </pic:nvPicPr>
                        <pic:blipFill>
                          <a:blip r:embed="rId39" cstate="print"/>
                          <a:stretch>
                            <a:fillRect/>
                          </a:stretch>
                        </pic:blipFill>
                        <pic:spPr>
                          <a:xfrm>
                            <a:off x="0" y="0"/>
                            <a:ext cx="2068524" cy="1551394"/>
                          </a:xfrm>
                          <a:prstGeom prst="rect">
                            <a:avLst/>
                          </a:prstGeom>
                        </pic:spPr>
                      </pic:pic>
                    </a:graphicData>
                  </a:graphic>
                </wp:inline>
              </w:drawing>
            </w:r>
          </w:p>
        </w:tc>
        <w:tc>
          <w:tcPr>
            <w:tcW w:w="4536" w:type="dxa"/>
            <w:vAlign w:val="center"/>
          </w:tcPr>
          <w:p w:rsidR="00F9622A" w:rsidRPr="0061184B" w:rsidRDefault="00C46661" w:rsidP="00A06D61">
            <w:pPr>
              <w:tabs>
                <w:tab w:val="left" w:pos="0"/>
              </w:tabs>
              <w:spacing w:line="240" w:lineRule="auto"/>
              <w:ind w:firstLine="0"/>
              <w:jc w:val="center"/>
              <w:rPr>
                <w:rFonts w:ascii="Arial" w:eastAsiaTheme="minorEastAsia" w:hAnsi="Arial" w:cs="Arial"/>
                <w:sz w:val="22"/>
                <w:szCs w:val="22"/>
              </w:rPr>
            </w:pPr>
            <w:r w:rsidRPr="0061184B">
              <w:rPr>
                <w:noProof/>
                <w:sz w:val="22"/>
                <w:szCs w:val="22"/>
                <w:lang w:eastAsia="pt-BR"/>
              </w:rPr>
              <w:drawing>
                <wp:inline distT="0" distB="0" distL="0" distR="0">
                  <wp:extent cx="2057400" cy="1543050"/>
                  <wp:effectExtent l="19050" t="0" r="0" b="0"/>
                  <wp:docPr id="58" name="Imagem 0" descr="AbrancoAmare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rancoAmarelo.png"/>
                          <pic:cNvPicPr/>
                        </pic:nvPicPr>
                        <pic:blipFill>
                          <a:blip r:embed="rId40" cstate="print"/>
                          <a:stretch>
                            <a:fillRect/>
                          </a:stretch>
                        </pic:blipFill>
                        <pic:spPr>
                          <a:xfrm>
                            <a:off x="0" y="0"/>
                            <a:ext cx="2057400" cy="1543050"/>
                          </a:xfrm>
                          <a:prstGeom prst="rect">
                            <a:avLst/>
                          </a:prstGeom>
                        </pic:spPr>
                      </pic:pic>
                    </a:graphicData>
                  </a:graphic>
                </wp:inline>
              </w:drawing>
            </w:r>
          </w:p>
        </w:tc>
      </w:tr>
      <w:tr w:rsidR="00C46661" w:rsidRPr="001C5435" w:rsidTr="00C46661">
        <w:trPr>
          <w:trHeight w:val="417"/>
        </w:trPr>
        <w:tc>
          <w:tcPr>
            <w:tcW w:w="4536" w:type="dxa"/>
            <w:shd w:val="clear" w:color="auto" w:fill="F2F2F2" w:themeFill="background1" w:themeFillShade="F2"/>
            <w:vAlign w:val="center"/>
          </w:tcPr>
          <w:p w:rsidR="00C46661" w:rsidRPr="0061184B" w:rsidRDefault="00C46661" w:rsidP="0061184B">
            <w:pPr>
              <w:tabs>
                <w:tab w:val="left" w:pos="0"/>
              </w:tabs>
              <w:spacing w:line="240" w:lineRule="auto"/>
              <w:ind w:firstLine="0"/>
              <w:jc w:val="center"/>
              <w:rPr>
                <w:rFonts w:ascii="Arial" w:eastAsiaTheme="minorEastAsia" w:hAnsi="Arial" w:cs="Arial"/>
                <w:b/>
                <w:sz w:val="22"/>
                <w:szCs w:val="22"/>
              </w:rPr>
            </w:pPr>
            <w:r w:rsidRPr="0061184B">
              <w:rPr>
                <w:rFonts w:ascii="Arial" w:eastAsiaTheme="minorEastAsia" w:hAnsi="Arial" w:cs="Arial"/>
                <w:b/>
                <w:sz w:val="22"/>
                <w:szCs w:val="22"/>
              </w:rPr>
              <w:t>Aluno reprovou 1 ou 2 vezes</w:t>
            </w:r>
          </w:p>
        </w:tc>
        <w:tc>
          <w:tcPr>
            <w:tcW w:w="4536" w:type="dxa"/>
            <w:shd w:val="clear" w:color="auto" w:fill="F2F2F2" w:themeFill="background1" w:themeFillShade="F2"/>
            <w:vAlign w:val="center"/>
          </w:tcPr>
          <w:p w:rsidR="00C46661" w:rsidRPr="0061184B" w:rsidRDefault="00C46661" w:rsidP="0061184B">
            <w:pPr>
              <w:tabs>
                <w:tab w:val="left" w:pos="0"/>
              </w:tabs>
              <w:spacing w:line="240" w:lineRule="auto"/>
              <w:ind w:firstLine="0"/>
              <w:jc w:val="center"/>
              <w:rPr>
                <w:rFonts w:ascii="Arial" w:eastAsiaTheme="minorEastAsia" w:hAnsi="Arial" w:cs="Arial"/>
                <w:b/>
                <w:sz w:val="22"/>
                <w:szCs w:val="22"/>
              </w:rPr>
            </w:pPr>
            <w:r w:rsidRPr="0061184B">
              <w:rPr>
                <w:rFonts w:ascii="Arial" w:eastAsiaTheme="minorEastAsia" w:hAnsi="Arial" w:cs="Arial"/>
                <w:b/>
                <w:sz w:val="22"/>
                <w:szCs w:val="22"/>
              </w:rPr>
              <w:t>Escolaridade média das mães</w:t>
            </w:r>
          </w:p>
        </w:tc>
      </w:tr>
      <w:tr w:rsidR="00F9622A" w:rsidTr="00C46661">
        <w:trPr>
          <w:trHeight w:val="2396"/>
        </w:trPr>
        <w:tc>
          <w:tcPr>
            <w:tcW w:w="4536" w:type="dxa"/>
            <w:vAlign w:val="center"/>
          </w:tcPr>
          <w:p w:rsidR="00F9622A" w:rsidRPr="0061184B" w:rsidRDefault="00C46661" w:rsidP="00A06D61">
            <w:pPr>
              <w:tabs>
                <w:tab w:val="left" w:pos="0"/>
              </w:tabs>
              <w:spacing w:line="240" w:lineRule="auto"/>
              <w:ind w:firstLine="0"/>
              <w:jc w:val="center"/>
              <w:rPr>
                <w:noProof/>
                <w:sz w:val="22"/>
                <w:szCs w:val="22"/>
                <w:lang w:eastAsia="pt-BR"/>
              </w:rPr>
            </w:pPr>
            <w:r w:rsidRPr="0061184B">
              <w:rPr>
                <w:noProof/>
                <w:sz w:val="22"/>
                <w:szCs w:val="22"/>
                <w:lang w:eastAsia="pt-BR"/>
              </w:rPr>
              <w:drawing>
                <wp:inline distT="0" distB="0" distL="0" distR="0">
                  <wp:extent cx="2057400" cy="1543050"/>
                  <wp:effectExtent l="19050" t="0" r="0" b="0"/>
                  <wp:docPr id="59" name="Imagem 3" descr="Areprov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provou.png"/>
                          <pic:cNvPicPr/>
                        </pic:nvPicPr>
                        <pic:blipFill>
                          <a:blip r:embed="rId41" cstate="print"/>
                          <a:stretch>
                            <a:fillRect/>
                          </a:stretch>
                        </pic:blipFill>
                        <pic:spPr>
                          <a:xfrm>
                            <a:off x="0" y="0"/>
                            <a:ext cx="2057400" cy="1543050"/>
                          </a:xfrm>
                          <a:prstGeom prst="rect">
                            <a:avLst/>
                          </a:prstGeom>
                        </pic:spPr>
                      </pic:pic>
                    </a:graphicData>
                  </a:graphic>
                </wp:inline>
              </w:drawing>
            </w:r>
          </w:p>
        </w:tc>
        <w:tc>
          <w:tcPr>
            <w:tcW w:w="4536" w:type="dxa"/>
            <w:vAlign w:val="center"/>
          </w:tcPr>
          <w:p w:rsidR="00F9622A" w:rsidRPr="0061184B" w:rsidRDefault="00C46661" w:rsidP="00A06D61">
            <w:pPr>
              <w:tabs>
                <w:tab w:val="left" w:pos="0"/>
              </w:tabs>
              <w:spacing w:line="240" w:lineRule="auto"/>
              <w:ind w:firstLine="0"/>
              <w:jc w:val="center"/>
              <w:rPr>
                <w:rFonts w:ascii="Arial" w:eastAsiaTheme="minorEastAsia" w:hAnsi="Arial" w:cs="Arial"/>
                <w:sz w:val="22"/>
                <w:szCs w:val="22"/>
              </w:rPr>
            </w:pPr>
            <w:r w:rsidRPr="0061184B">
              <w:rPr>
                <w:noProof/>
                <w:sz w:val="22"/>
                <w:szCs w:val="22"/>
                <w:lang w:eastAsia="pt-BR"/>
              </w:rPr>
              <w:drawing>
                <wp:inline distT="0" distB="0" distL="0" distR="0">
                  <wp:extent cx="2057400" cy="1543050"/>
                  <wp:effectExtent l="19050" t="0" r="0" b="0"/>
                  <wp:docPr id="60" name="Imagem 1" descr="Amediaeducm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diaeducmae.png"/>
                          <pic:cNvPicPr/>
                        </pic:nvPicPr>
                        <pic:blipFill>
                          <a:blip r:embed="rId42" cstate="print"/>
                          <a:stretch>
                            <a:fillRect/>
                          </a:stretch>
                        </pic:blipFill>
                        <pic:spPr>
                          <a:xfrm>
                            <a:off x="0" y="0"/>
                            <a:ext cx="2057400" cy="1543050"/>
                          </a:xfrm>
                          <a:prstGeom prst="rect">
                            <a:avLst/>
                          </a:prstGeom>
                        </pic:spPr>
                      </pic:pic>
                    </a:graphicData>
                  </a:graphic>
                </wp:inline>
              </w:drawing>
            </w:r>
          </w:p>
        </w:tc>
      </w:tr>
      <w:tr w:rsidR="00C46661" w:rsidRPr="001C5435" w:rsidTr="00C46661">
        <w:trPr>
          <w:trHeight w:val="417"/>
        </w:trPr>
        <w:tc>
          <w:tcPr>
            <w:tcW w:w="4536" w:type="dxa"/>
            <w:shd w:val="clear" w:color="auto" w:fill="F2F2F2" w:themeFill="background1" w:themeFillShade="F2"/>
            <w:vAlign w:val="center"/>
          </w:tcPr>
          <w:p w:rsidR="00C46661" w:rsidRPr="0061184B" w:rsidRDefault="0061184B" w:rsidP="0061184B">
            <w:pPr>
              <w:tabs>
                <w:tab w:val="left" w:pos="0"/>
              </w:tabs>
              <w:spacing w:line="240" w:lineRule="auto"/>
              <w:ind w:firstLine="0"/>
              <w:jc w:val="center"/>
              <w:rPr>
                <w:rFonts w:ascii="Arial" w:eastAsiaTheme="minorEastAsia" w:hAnsi="Arial" w:cs="Arial"/>
                <w:b/>
                <w:sz w:val="22"/>
                <w:szCs w:val="22"/>
              </w:rPr>
            </w:pPr>
            <w:r w:rsidRPr="0061184B">
              <w:rPr>
                <w:rFonts w:ascii="Arial" w:eastAsiaTheme="minorEastAsia" w:hAnsi="Arial" w:cs="Arial"/>
                <w:b/>
                <w:sz w:val="22"/>
                <w:szCs w:val="22"/>
              </w:rPr>
              <w:t>Escola com mais de 10 computadores</w:t>
            </w:r>
          </w:p>
        </w:tc>
        <w:tc>
          <w:tcPr>
            <w:tcW w:w="4536" w:type="dxa"/>
            <w:shd w:val="clear" w:color="auto" w:fill="F2F2F2" w:themeFill="background1" w:themeFillShade="F2"/>
            <w:vAlign w:val="center"/>
          </w:tcPr>
          <w:p w:rsidR="00C46661" w:rsidRPr="0061184B" w:rsidRDefault="0061184B" w:rsidP="0061184B">
            <w:pPr>
              <w:tabs>
                <w:tab w:val="left" w:pos="0"/>
              </w:tabs>
              <w:spacing w:line="240" w:lineRule="auto"/>
              <w:ind w:firstLine="0"/>
              <w:jc w:val="center"/>
              <w:rPr>
                <w:rFonts w:ascii="Arial" w:eastAsiaTheme="minorEastAsia" w:hAnsi="Arial" w:cs="Arial"/>
                <w:b/>
                <w:sz w:val="22"/>
                <w:szCs w:val="22"/>
              </w:rPr>
            </w:pPr>
            <w:r w:rsidRPr="0061184B">
              <w:rPr>
                <w:rFonts w:ascii="Arial" w:eastAsiaTheme="minorEastAsia" w:hAnsi="Arial" w:cs="Arial"/>
                <w:b/>
                <w:sz w:val="22"/>
                <w:szCs w:val="22"/>
              </w:rPr>
              <w:t>Insuficiência de Recursos</w:t>
            </w:r>
          </w:p>
        </w:tc>
      </w:tr>
      <w:tr w:rsidR="00F9622A" w:rsidTr="00C46661">
        <w:trPr>
          <w:trHeight w:val="2360"/>
        </w:trPr>
        <w:tc>
          <w:tcPr>
            <w:tcW w:w="4536" w:type="dxa"/>
            <w:vAlign w:val="center"/>
          </w:tcPr>
          <w:p w:rsidR="00F9622A" w:rsidRPr="0061184B" w:rsidRDefault="00C46661" w:rsidP="00A06D61">
            <w:pPr>
              <w:tabs>
                <w:tab w:val="left" w:pos="0"/>
              </w:tabs>
              <w:spacing w:line="240" w:lineRule="auto"/>
              <w:ind w:firstLine="0"/>
              <w:jc w:val="center"/>
              <w:rPr>
                <w:noProof/>
                <w:sz w:val="22"/>
                <w:szCs w:val="22"/>
                <w:lang w:eastAsia="pt-BR"/>
              </w:rPr>
            </w:pPr>
            <w:r w:rsidRPr="0061184B">
              <w:rPr>
                <w:noProof/>
                <w:sz w:val="22"/>
                <w:szCs w:val="22"/>
                <w:lang w:eastAsia="pt-BR"/>
              </w:rPr>
              <w:drawing>
                <wp:inline distT="0" distB="0" distL="0" distR="0">
                  <wp:extent cx="2057400" cy="1543050"/>
                  <wp:effectExtent l="19050" t="0" r="0" b="0"/>
                  <wp:docPr id="65" name="Imagem 6" descr="Ecom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mput.png"/>
                          <pic:cNvPicPr/>
                        </pic:nvPicPr>
                        <pic:blipFill>
                          <a:blip r:embed="rId43" cstate="print"/>
                          <a:stretch>
                            <a:fillRect/>
                          </a:stretch>
                        </pic:blipFill>
                        <pic:spPr>
                          <a:xfrm>
                            <a:off x="0" y="0"/>
                            <a:ext cx="2057400" cy="1543050"/>
                          </a:xfrm>
                          <a:prstGeom prst="rect">
                            <a:avLst/>
                          </a:prstGeom>
                        </pic:spPr>
                      </pic:pic>
                    </a:graphicData>
                  </a:graphic>
                </wp:inline>
              </w:drawing>
            </w:r>
          </w:p>
        </w:tc>
        <w:tc>
          <w:tcPr>
            <w:tcW w:w="4536" w:type="dxa"/>
            <w:vAlign w:val="center"/>
          </w:tcPr>
          <w:p w:rsidR="00F9622A" w:rsidRPr="0061184B" w:rsidRDefault="00C46661" w:rsidP="00A06D61">
            <w:pPr>
              <w:tabs>
                <w:tab w:val="left" w:pos="0"/>
              </w:tabs>
              <w:spacing w:line="240" w:lineRule="auto"/>
              <w:ind w:firstLine="0"/>
              <w:jc w:val="center"/>
              <w:rPr>
                <w:rFonts w:ascii="Arial" w:eastAsiaTheme="minorEastAsia" w:hAnsi="Arial" w:cs="Arial"/>
                <w:sz w:val="22"/>
                <w:szCs w:val="22"/>
              </w:rPr>
            </w:pPr>
            <w:r w:rsidRPr="0061184B">
              <w:rPr>
                <w:noProof/>
                <w:sz w:val="22"/>
                <w:szCs w:val="22"/>
                <w:lang w:eastAsia="pt-BR"/>
              </w:rPr>
              <w:drawing>
                <wp:inline distT="0" distB="0" distL="0" distR="0">
                  <wp:extent cx="2057400" cy="1543050"/>
                  <wp:effectExtent l="19050" t="0" r="0" b="0"/>
                  <wp:docPr id="66" name="Imagem 8" descr="Erecurs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ecursos.png"/>
                          <pic:cNvPicPr/>
                        </pic:nvPicPr>
                        <pic:blipFill>
                          <a:blip r:embed="rId44" cstate="print"/>
                          <a:stretch>
                            <a:fillRect/>
                          </a:stretch>
                        </pic:blipFill>
                        <pic:spPr>
                          <a:xfrm>
                            <a:off x="0" y="0"/>
                            <a:ext cx="2057400" cy="1543050"/>
                          </a:xfrm>
                          <a:prstGeom prst="rect">
                            <a:avLst/>
                          </a:prstGeom>
                        </pic:spPr>
                      </pic:pic>
                    </a:graphicData>
                  </a:graphic>
                </wp:inline>
              </w:drawing>
            </w:r>
          </w:p>
        </w:tc>
      </w:tr>
      <w:tr w:rsidR="0061184B" w:rsidRPr="001C5435" w:rsidTr="0061184B">
        <w:trPr>
          <w:trHeight w:val="417"/>
        </w:trPr>
        <w:tc>
          <w:tcPr>
            <w:tcW w:w="4536" w:type="dxa"/>
            <w:shd w:val="clear" w:color="auto" w:fill="F2F2F2" w:themeFill="background1" w:themeFillShade="F2"/>
            <w:vAlign w:val="center"/>
          </w:tcPr>
          <w:p w:rsidR="0061184B" w:rsidRPr="0061184B" w:rsidRDefault="0061184B" w:rsidP="0061184B">
            <w:pPr>
              <w:tabs>
                <w:tab w:val="left" w:pos="0"/>
              </w:tabs>
              <w:spacing w:line="240" w:lineRule="auto"/>
              <w:ind w:firstLine="0"/>
              <w:jc w:val="center"/>
              <w:rPr>
                <w:rFonts w:ascii="Arial" w:eastAsiaTheme="minorEastAsia" w:hAnsi="Arial" w:cs="Arial"/>
                <w:b/>
                <w:sz w:val="22"/>
                <w:szCs w:val="22"/>
              </w:rPr>
            </w:pPr>
            <w:r w:rsidRPr="0061184B">
              <w:rPr>
                <w:rFonts w:ascii="Arial" w:eastAsiaTheme="minorEastAsia" w:hAnsi="Arial" w:cs="Arial"/>
                <w:b/>
                <w:sz w:val="22"/>
                <w:szCs w:val="22"/>
              </w:rPr>
              <w:t>Nível Socioeconômico da Escola</w:t>
            </w:r>
          </w:p>
        </w:tc>
        <w:tc>
          <w:tcPr>
            <w:tcW w:w="4536" w:type="dxa"/>
            <w:shd w:val="clear" w:color="auto" w:fill="F2F2F2" w:themeFill="background1" w:themeFillShade="F2"/>
            <w:vAlign w:val="center"/>
          </w:tcPr>
          <w:p w:rsidR="0061184B" w:rsidRPr="0061184B" w:rsidRDefault="0061184B" w:rsidP="0061184B">
            <w:pPr>
              <w:tabs>
                <w:tab w:val="left" w:pos="0"/>
              </w:tabs>
              <w:spacing w:line="240" w:lineRule="auto"/>
              <w:ind w:firstLine="0"/>
              <w:jc w:val="center"/>
              <w:rPr>
                <w:rFonts w:ascii="Arial" w:eastAsiaTheme="minorEastAsia" w:hAnsi="Arial" w:cs="Arial"/>
                <w:b/>
                <w:sz w:val="22"/>
                <w:szCs w:val="22"/>
              </w:rPr>
            </w:pPr>
            <w:r w:rsidRPr="0061184B">
              <w:rPr>
                <w:rFonts w:ascii="Arial" w:eastAsiaTheme="minorEastAsia" w:hAnsi="Arial" w:cs="Arial"/>
                <w:b/>
                <w:sz w:val="22"/>
                <w:szCs w:val="22"/>
              </w:rPr>
              <w:t>Escola é bem arejada</w:t>
            </w:r>
          </w:p>
        </w:tc>
      </w:tr>
      <w:tr w:rsidR="0061184B" w:rsidTr="00C46661">
        <w:trPr>
          <w:trHeight w:val="2188"/>
        </w:trPr>
        <w:tc>
          <w:tcPr>
            <w:tcW w:w="4536" w:type="dxa"/>
            <w:vAlign w:val="center"/>
          </w:tcPr>
          <w:p w:rsidR="0061184B" w:rsidRPr="0061184B" w:rsidRDefault="0061184B" w:rsidP="00A06D61">
            <w:pPr>
              <w:tabs>
                <w:tab w:val="left" w:pos="0"/>
              </w:tabs>
              <w:spacing w:line="240" w:lineRule="auto"/>
              <w:ind w:firstLine="0"/>
              <w:jc w:val="center"/>
              <w:rPr>
                <w:noProof/>
                <w:sz w:val="22"/>
                <w:szCs w:val="22"/>
                <w:lang w:eastAsia="pt-BR"/>
              </w:rPr>
            </w:pPr>
            <w:r w:rsidRPr="0061184B">
              <w:rPr>
                <w:noProof/>
                <w:sz w:val="22"/>
                <w:szCs w:val="22"/>
                <w:lang w:eastAsia="pt-BR"/>
              </w:rPr>
              <w:drawing>
                <wp:inline distT="0" distB="0" distL="0" distR="0">
                  <wp:extent cx="2057400" cy="1543050"/>
                  <wp:effectExtent l="19050" t="0" r="0" b="0"/>
                  <wp:docPr id="63" name="Imagem 7" descr="Ens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em.png"/>
                          <pic:cNvPicPr/>
                        </pic:nvPicPr>
                        <pic:blipFill>
                          <a:blip r:embed="rId45" cstate="print"/>
                          <a:stretch>
                            <a:fillRect/>
                          </a:stretch>
                        </pic:blipFill>
                        <pic:spPr>
                          <a:xfrm>
                            <a:off x="0" y="0"/>
                            <a:ext cx="2057400" cy="1543050"/>
                          </a:xfrm>
                          <a:prstGeom prst="rect">
                            <a:avLst/>
                          </a:prstGeom>
                        </pic:spPr>
                      </pic:pic>
                    </a:graphicData>
                  </a:graphic>
                </wp:inline>
              </w:drawing>
            </w:r>
          </w:p>
        </w:tc>
        <w:tc>
          <w:tcPr>
            <w:tcW w:w="4536" w:type="dxa"/>
            <w:vAlign w:val="center"/>
          </w:tcPr>
          <w:p w:rsidR="0061184B" w:rsidRPr="0061184B" w:rsidRDefault="0061184B" w:rsidP="00A06D61">
            <w:pPr>
              <w:tabs>
                <w:tab w:val="left" w:pos="0"/>
              </w:tabs>
              <w:spacing w:line="240" w:lineRule="auto"/>
              <w:ind w:firstLine="0"/>
              <w:jc w:val="center"/>
              <w:rPr>
                <w:rFonts w:ascii="Arial" w:eastAsiaTheme="minorEastAsia" w:hAnsi="Arial" w:cs="Arial"/>
                <w:sz w:val="22"/>
                <w:szCs w:val="22"/>
              </w:rPr>
            </w:pPr>
            <w:r w:rsidRPr="0061184B">
              <w:rPr>
                <w:noProof/>
                <w:sz w:val="22"/>
                <w:szCs w:val="22"/>
                <w:lang w:eastAsia="pt-BR"/>
              </w:rPr>
              <w:drawing>
                <wp:inline distT="0" distB="0" distL="0" distR="0">
                  <wp:extent cx="2057400" cy="1543050"/>
                  <wp:effectExtent l="19050" t="0" r="0" b="0"/>
                  <wp:docPr id="64" name="Imagem 5" descr="Earej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ejada.png"/>
                          <pic:cNvPicPr/>
                        </pic:nvPicPr>
                        <pic:blipFill>
                          <a:blip r:embed="rId46" cstate="print"/>
                          <a:stretch>
                            <a:fillRect/>
                          </a:stretch>
                        </pic:blipFill>
                        <pic:spPr>
                          <a:xfrm>
                            <a:off x="0" y="0"/>
                            <a:ext cx="2057400" cy="1543050"/>
                          </a:xfrm>
                          <a:prstGeom prst="rect">
                            <a:avLst/>
                          </a:prstGeom>
                        </pic:spPr>
                      </pic:pic>
                    </a:graphicData>
                  </a:graphic>
                </wp:inline>
              </w:drawing>
            </w:r>
          </w:p>
        </w:tc>
      </w:tr>
    </w:tbl>
    <w:p w:rsidR="00C46661" w:rsidRDefault="00C46661" w:rsidP="00C46661">
      <w:pPr>
        <w:pStyle w:val="Legenda"/>
        <w:ind w:firstLine="0"/>
        <w:jc w:val="center"/>
        <w:rPr>
          <w:rFonts w:ascii="Arial" w:hAnsi="Arial" w:cs="Arial"/>
          <w:color w:val="auto"/>
          <w:sz w:val="24"/>
          <w:szCs w:val="24"/>
        </w:rPr>
      </w:pPr>
      <w:bookmarkStart w:id="23" w:name="_Toc321306178"/>
    </w:p>
    <w:p w:rsidR="00EA09F8" w:rsidRPr="00BF11BC" w:rsidRDefault="00EA09F8" w:rsidP="00C46661">
      <w:pPr>
        <w:pStyle w:val="Legenda"/>
        <w:ind w:firstLine="0"/>
        <w:jc w:val="center"/>
        <w:rPr>
          <w:rFonts w:ascii="Arial" w:hAnsi="Arial" w:cs="Arial"/>
          <w:color w:val="auto"/>
          <w:sz w:val="24"/>
          <w:szCs w:val="24"/>
        </w:rPr>
      </w:pPr>
      <w:r w:rsidRPr="008D3F61">
        <w:rPr>
          <w:rFonts w:ascii="Arial" w:hAnsi="Arial" w:cs="Arial"/>
          <w:color w:val="auto"/>
          <w:sz w:val="24"/>
          <w:szCs w:val="24"/>
        </w:rPr>
        <w:t xml:space="preserve">Figura </w:t>
      </w:r>
      <w:r w:rsidR="000C510F">
        <w:rPr>
          <w:rFonts w:ascii="Arial" w:hAnsi="Arial" w:cs="Arial"/>
          <w:color w:val="auto"/>
          <w:sz w:val="24"/>
          <w:szCs w:val="24"/>
        </w:rPr>
        <w:t>5</w:t>
      </w:r>
      <w:r>
        <w:rPr>
          <w:rFonts w:ascii="Arial" w:hAnsi="Arial" w:cs="Arial"/>
          <w:color w:val="auto"/>
          <w:sz w:val="24"/>
          <w:szCs w:val="24"/>
        </w:rPr>
        <w:t xml:space="preserve"> </w:t>
      </w:r>
      <w:r w:rsidRPr="00BF11BC">
        <w:rPr>
          <w:rFonts w:ascii="Arial" w:hAnsi="Arial" w:cs="Arial"/>
          <w:b w:val="0"/>
          <w:color w:val="auto"/>
          <w:sz w:val="24"/>
          <w:szCs w:val="24"/>
        </w:rPr>
        <w:t>-</w:t>
      </w:r>
      <w:r w:rsidRPr="00BF11BC">
        <w:rPr>
          <w:rFonts w:ascii="Arial" w:hAnsi="Arial" w:cs="Arial"/>
          <w:color w:val="auto"/>
          <w:sz w:val="24"/>
          <w:szCs w:val="24"/>
        </w:rPr>
        <w:t xml:space="preserve"> </w:t>
      </w:r>
      <w:r w:rsidRPr="00BF11BC">
        <w:rPr>
          <w:rFonts w:ascii="Arial" w:hAnsi="Arial" w:cs="Arial"/>
          <w:b w:val="0"/>
          <w:color w:val="auto"/>
          <w:sz w:val="24"/>
          <w:szCs w:val="24"/>
        </w:rPr>
        <w:t>Efeito</w:t>
      </w:r>
      <w:r w:rsidR="009C5A8A">
        <w:rPr>
          <w:rFonts w:ascii="Arial" w:hAnsi="Arial" w:cs="Arial"/>
          <w:b w:val="0"/>
          <w:color w:val="auto"/>
          <w:sz w:val="24"/>
          <w:szCs w:val="24"/>
        </w:rPr>
        <w:t>s</w:t>
      </w:r>
      <w:r w:rsidRPr="00BF11BC">
        <w:rPr>
          <w:rFonts w:ascii="Arial" w:hAnsi="Arial" w:cs="Arial"/>
          <w:b w:val="0"/>
          <w:color w:val="auto"/>
          <w:sz w:val="24"/>
          <w:szCs w:val="24"/>
        </w:rPr>
        <w:t xml:space="preserve"> </w:t>
      </w:r>
      <w:r w:rsidR="009C5A8A" w:rsidRPr="00BF11BC">
        <w:rPr>
          <w:rFonts w:ascii="Arial" w:hAnsi="Arial" w:cs="Arial"/>
          <w:b w:val="0"/>
          <w:color w:val="auto"/>
          <w:sz w:val="24"/>
          <w:szCs w:val="24"/>
        </w:rPr>
        <w:t xml:space="preserve">individuais </w:t>
      </w:r>
      <w:r w:rsidRPr="00BF11BC">
        <w:rPr>
          <w:rFonts w:ascii="Arial" w:hAnsi="Arial" w:cs="Arial"/>
          <w:b w:val="0"/>
          <w:color w:val="auto"/>
          <w:sz w:val="24"/>
          <w:szCs w:val="24"/>
        </w:rPr>
        <w:t xml:space="preserve">das covariadas </w:t>
      </w:r>
      <w:bookmarkEnd w:id="23"/>
    </w:p>
    <w:p w:rsidR="00EA09F8" w:rsidRPr="00BF11BC" w:rsidRDefault="00EA09F8" w:rsidP="00EA09F8">
      <w:pPr>
        <w:spacing w:line="240" w:lineRule="auto"/>
        <w:jc w:val="center"/>
        <w:rPr>
          <w:rFonts w:ascii="Arial" w:hAnsi="Arial" w:cs="Arial"/>
          <w:sz w:val="18"/>
          <w:szCs w:val="18"/>
        </w:rPr>
      </w:pPr>
      <w:r w:rsidRPr="00BF11BC">
        <w:rPr>
          <w:rFonts w:ascii="Arial" w:hAnsi="Arial" w:cs="Arial"/>
          <w:sz w:val="18"/>
          <w:szCs w:val="18"/>
        </w:rPr>
        <w:t>Fonte: Elaboração própria com base em microdados do SAEB 2005.</w:t>
      </w:r>
    </w:p>
    <w:p w:rsidR="00EA09F8" w:rsidRDefault="00EA09F8" w:rsidP="00EA09F8">
      <w:pPr>
        <w:tabs>
          <w:tab w:val="left" w:pos="0"/>
        </w:tabs>
        <w:spacing w:line="240" w:lineRule="auto"/>
        <w:rPr>
          <w:rFonts w:ascii="Arial" w:eastAsiaTheme="minorEastAsia" w:hAnsi="Arial" w:cs="Arial"/>
        </w:rPr>
      </w:pPr>
    </w:p>
    <w:p w:rsidR="00EA09F8" w:rsidRPr="00BF11BC" w:rsidRDefault="00EA09F8" w:rsidP="00EA09F8">
      <w:pPr>
        <w:tabs>
          <w:tab w:val="left" w:pos="0"/>
        </w:tabs>
        <w:spacing w:line="360" w:lineRule="auto"/>
        <w:rPr>
          <w:rFonts w:ascii="Arial" w:eastAsiaTheme="minorEastAsia" w:hAnsi="Arial" w:cs="Arial"/>
        </w:rPr>
      </w:pPr>
    </w:p>
    <w:p w:rsidR="00EA09F8" w:rsidRDefault="00EA09F8" w:rsidP="00EA09F8">
      <w:pPr>
        <w:spacing w:line="360" w:lineRule="auto"/>
        <w:rPr>
          <w:rFonts w:ascii="Arial" w:eastAsiaTheme="minorEastAsia" w:hAnsi="Arial" w:cs="Arial"/>
        </w:rPr>
      </w:pPr>
    </w:p>
    <w:p w:rsidR="00EA09F8" w:rsidRPr="00BF11BC" w:rsidRDefault="00EA09F8" w:rsidP="00EA09F8">
      <w:pPr>
        <w:pStyle w:val="DissertTtulo"/>
      </w:pPr>
      <w:bookmarkStart w:id="24" w:name="_Toc322504767"/>
      <w:bookmarkStart w:id="25" w:name="_Toc322616350"/>
      <w:r w:rsidRPr="00BF11BC">
        <w:lastRenderedPageBreak/>
        <w:t>Conclusões</w:t>
      </w:r>
      <w:bookmarkEnd w:id="24"/>
      <w:bookmarkEnd w:id="25"/>
    </w:p>
    <w:p w:rsidR="000C04BB" w:rsidRDefault="00093559" w:rsidP="00EA09F8">
      <w:pPr>
        <w:tabs>
          <w:tab w:val="left" w:pos="0"/>
        </w:tabs>
        <w:rPr>
          <w:rFonts w:ascii="Arial" w:eastAsiaTheme="minorEastAsia" w:hAnsi="Arial" w:cs="Arial"/>
        </w:rPr>
      </w:pPr>
      <w:r>
        <w:rPr>
          <w:rFonts w:ascii="Arial" w:hAnsi="Arial" w:cs="Arial"/>
        </w:rPr>
        <w:t>O estudo do</w:t>
      </w:r>
      <w:r w:rsidR="000C04BB">
        <w:rPr>
          <w:rFonts w:ascii="Arial" w:hAnsi="Arial" w:cs="Arial"/>
        </w:rPr>
        <w:t xml:space="preserve"> diferen</w:t>
      </w:r>
      <w:r>
        <w:rPr>
          <w:rFonts w:ascii="Arial" w:hAnsi="Arial" w:cs="Arial"/>
        </w:rPr>
        <w:t>cial</w:t>
      </w:r>
      <w:r w:rsidR="000C04BB">
        <w:rPr>
          <w:rFonts w:ascii="Arial" w:hAnsi="Arial" w:cs="Arial"/>
        </w:rPr>
        <w:t xml:space="preserve"> de desempe</w:t>
      </w:r>
      <w:r>
        <w:rPr>
          <w:rFonts w:ascii="Arial" w:hAnsi="Arial" w:cs="Arial"/>
        </w:rPr>
        <w:t>nho escolar entre escolas públicas e privadas usualmente identificado na literatura</w:t>
      </w:r>
      <w:r w:rsidR="000C04BB">
        <w:rPr>
          <w:rFonts w:ascii="Arial" w:hAnsi="Arial" w:cs="Arial"/>
        </w:rPr>
        <w:t xml:space="preserve"> é importante para a elaboração de políticas para melhoria da qualidade </w:t>
      </w:r>
      <w:r>
        <w:rPr>
          <w:rFonts w:ascii="Arial" w:hAnsi="Arial" w:cs="Arial"/>
        </w:rPr>
        <w:t>da educação</w:t>
      </w:r>
      <w:r w:rsidR="000C04BB">
        <w:rPr>
          <w:rFonts w:ascii="Arial" w:hAnsi="Arial" w:cs="Arial"/>
        </w:rPr>
        <w:t>. Este artigo contribui com a literatura sobre esse diferencial no Brasil através da aplicação</w:t>
      </w:r>
      <w:r>
        <w:rPr>
          <w:rFonts w:ascii="Arial" w:hAnsi="Arial" w:cs="Arial"/>
        </w:rPr>
        <w:t xml:space="preserve"> d</w:t>
      </w:r>
      <w:r w:rsidR="000C04BB">
        <w:rPr>
          <w:rFonts w:ascii="Arial" w:hAnsi="Arial" w:cs="Arial"/>
        </w:rPr>
        <w:t>o método</w:t>
      </w:r>
      <w:r w:rsidR="00BA5A46">
        <w:rPr>
          <w:rFonts w:ascii="Arial" w:hAnsi="Arial" w:cs="Arial"/>
        </w:rPr>
        <w:t xml:space="preserve"> de decomposição de </w:t>
      </w:r>
      <w:proofErr w:type="spellStart"/>
      <w:r w:rsidR="00BA5A46">
        <w:rPr>
          <w:rFonts w:ascii="Arial" w:hAnsi="Arial" w:cs="Arial"/>
        </w:rPr>
        <w:t>Melly</w:t>
      </w:r>
      <w:proofErr w:type="spellEnd"/>
      <w:r w:rsidR="00BA5A46">
        <w:rPr>
          <w:rFonts w:ascii="Arial" w:hAnsi="Arial" w:cs="Arial"/>
        </w:rPr>
        <w:t xml:space="preserve"> (2006</w:t>
      </w:r>
      <w:r w:rsidR="000C04BB">
        <w:rPr>
          <w:rFonts w:ascii="Arial" w:hAnsi="Arial" w:cs="Arial"/>
        </w:rPr>
        <w:t xml:space="preserve">), que permite estimar os efeitos de tratamento em cada </w:t>
      </w:r>
      <w:proofErr w:type="spellStart"/>
      <w:r w:rsidR="000C04BB">
        <w:rPr>
          <w:rFonts w:ascii="Arial" w:hAnsi="Arial" w:cs="Arial"/>
        </w:rPr>
        <w:t>quantil</w:t>
      </w:r>
      <w:proofErr w:type="spellEnd"/>
      <w:r w:rsidR="000C04BB">
        <w:rPr>
          <w:rFonts w:ascii="Arial" w:hAnsi="Arial" w:cs="Arial"/>
        </w:rPr>
        <w:t xml:space="preserve"> da distribuição de notas obtidas no SAEB e os respectivos intervalos de confiança</w:t>
      </w:r>
      <w:r>
        <w:rPr>
          <w:rFonts w:ascii="Arial" w:hAnsi="Arial" w:cs="Arial"/>
        </w:rPr>
        <w:t>, além de permitir a construção de distribuições contrafactuais</w:t>
      </w:r>
      <w:r w:rsidR="000C04BB">
        <w:rPr>
          <w:rFonts w:ascii="Arial" w:hAnsi="Arial" w:cs="Arial"/>
        </w:rPr>
        <w:t>.</w:t>
      </w:r>
    </w:p>
    <w:p w:rsidR="00EA09F8" w:rsidRPr="00BF11BC" w:rsidRDefault="000C04BB" w:rsidP="00EA09F8">
      <w:pPr>
        <w:tabs>
          <w:tab w:val="left" w:pos="0"/>
        </w:tabs>
        <w:rPr>
          <w:rFonts w:ascii="Arial" w:eastAsiaTheme="minorEastAsia" w:hAnsi="Arial" w:cs="Arial"/>
        </w:rPr>
      </w:pPr>
      <w:r>
        <w:rPr>
          <w:rFonts w:ascii="Arial" w:eastAsiaTheme="minorEastAsia" w:hAnsi="Arial" w:cs="Arial"/>
        </w:rPr>
        <w:t xml:space="preserve">A </w:t>
      </w:r>
      <w:r w:rsidR="00121EBD">
        <w:rPr>
          <w:rFonts w:ascii="Arial" w:eastAsiaTheme="minorEastAsia" w:hAnsi="Arial" w:cs="Arial"/>
        </w:rPr>
        <w:t>estratégia</w:t>
      </w:r>
      <w:r>
        <w:rPr>
          <w:rFonts w:ascii="Arial" w:eastAsiaTheme="minorEastAsia" w:hAnsi="Arial" w:cs="Arial"/>
        </w:rPr>
        <w:t xml:space="preserve"> de identificação utilizada, frente à possível </w:t>
      </w:r>
      <w:proofErr w:type="spellStart"/>
      <w:r>
        <w:rPr>
          <w:rFonts w:ascii="Arial" w:eastAsiaTheme="minorEastAsia" w:hAnsi="Arial" w:cs="Arial"/>
        </w:rPr>
        <w:t>endogeneidade</w:t>
      </w:r>
      <w:proofErr w:type="spellEnd"/>
      <w:r>
        <w:rPr>
          <w:rFonts w:ascii="Arial" w:eastAsiaTheme="minorEastAsia" w:hAnsi="Arial" w:cs="Arial"/>
        </w:rPr>
        <w:t xml:space="preserve"> da escolha da escola, é a imposição da hipótese de seleção em observáveis. O principal argumento apresentado para justificar essa hipótese é que, no caso brasileiro, a escolha entre escola pública e privada é determinada basicam</w:t>
      </w:r>
      <w:r w:rsidR="000640B5">
        <w:rPr>
          <w:rFonts w:ascii="Arial" w:eastAsiaTheme="minorEastAsia" w:hAnsi="Arial" w:cs="Arial"/>
        </w:rPr>
        <w:t>ente em função da condição socioeconômica da família.</w:t>
      </w:r>
      <w:r w:rsidR="00EA09F8" w:rsidRPr="00BF11BC">
        <w:rPr>
          <w:rFonts w:ascii="Arial" w:eastAsiaTheme="minorEastAsia" w:hAnsi="Arial" w:cs="Arial"/>
        </w:rPr>
        <w:t xml:space="preserve"> </w:t>
      </w:r>
    </w:p>
    <w:p w:rsidR="00C06972" w:rsidRDefault="00C06972" w:rsidP="00EA09F8">
      <w:pPr>
        <w:tabs>
          <w:tab w:val="left" w:pos="0"/>
        </w:tabs>
        <w:rPr>
          <w:rFonts w:ascii="Arial" w:eastAsiaTheme="minorEastAsia" w:hAnsi="Arial" w:cs="Arial"/>
        </w:rPr>
      </w:pPr>
      <w:r>
        <w:rPr>
          <w:rFonts w:ascii="Arial" w:eastAsiaTheme="minorEastAsia" w:hAnsi="Arial" w:cs="Arial"/>
        </w:rPr>
        <w:t xml:space="preserve">Os resultados obtidos confirmam o fato estilizado geral encontrado na literatura, indicando que o diferencial é favorável às escolas privadas, ainda que esse efeito seja diminuído quando controlamos por </w:t>
      </w:r>
      <w:proofErr w:type="spellStart"/>
      <w:r w:rsidRPr="004344E1">
        <w:rPr>
          <w:rFonts w:ascii="Arial" w:eastAsiaTheme="minorEastAsia" w:hAnsi="Arial" w:cs="Arial"/>
          <w:i/>
        </w:rPr>
        <w:t>peer-effects</w:t>
      </w:r>
      <w:proofErr w:type="spellEnd"/>
      <w:r>
        <w:rPr>
          <w:rFonts w:ascii="Arial" w:eastAsiaTheme="minorEastAsia" w:hAnsi="Arial" w:cs="Arial"/>
        </w:rPr>
        <w:t>. A análise desse diferencial ao longo da distribuição revela que as escolas privadas tem melhor desempenho em</w:t>
      </w:r>
      <w:r w:rsidR="00EA09F8" w:rsidRPr="00BF11BC">
        <w:rPr>
          <w:rFonts w:ascii="Arial" w:eastAsiaTheme="minorEastAsia" w:hAnsi="Arial" w:cs="Arial"/>
        </w:rPr>
        <w:t xml:space="preserve"> todos os </w:t>
      </w:r>
      <w:proofErr w:type="spellStart"/>
      <w:r w:rsidR="00EA09F8" w:rsidRPr="00BF11BC">
        <w:rPr>
          <w:rFonts w:ascii="Arial" w:eastAsiaTheme="minorEastAsia" w:hAnsi="Arial" w:cs="Arial"/>
        </w:rPr>
        <w:t>quantis</w:t>
      </w:r>
      <w:proofErr w:type="spellEnd"/>
      <w:r>
        <w:rPr>
          <w:rFonts w:ascii="Arial" w:eastAsiaTheme="minorEastAsia" w:hAnsi="Arial" w:cs="Arial"/>
        </w:rPr>
        <w:t>, sendo que a maior diferença ocorre em torno do centro da distribuição, onde o desempenho das escolas privadas é aproximadamente 1,5 erros padrão melhor que o das escolas públicas</w:t>
      </w:r>
      <w:r w:rsidR="003034A8">
        <w:rPr>
          <w:rFonts w:ascii="Arial" w:eastAsiaTheme="minorEastAsia" w:hAnsi="Arial" w:cs="Arial"/>
        </w:rPr>
        <w:t xml:space="preserve">. Esses resultados estão em linha com aqueles apresentados por </w:t>
      </w:r>
      <w:r w:rsidR="003034A8" w:rsidRPr="00BF11BC">
        <w:rPr>
          <w:rFonts w:ascii="Arial" w:eastAsiaTheme="minorEastAsia" w:hAnsi="Arial" w:cs="Arial"/>
        </w:rPr>
        <w:t xml:space="preserve">Oliveira </w:t>
      </w:r>
      <w:r w:rsidR="003034A8" w:rsidRPr="00BF11BC">
        <w:rPr>
          <w:rFonts w:ascii="Arial" w:eastAsiaTheme="minorEastAsia" w:hAnsi="Arial" w:cs="Arial"/>
          <w:i/>
        </w:rPr>
        <w:t>et al</w:t>
      </w:r>
      <w:r w:rsidR="003034A8" w:rsidRPr="00BF11BC">
        <w:rPr>
          <w:rFonts w:ascii="Arial" w:eastAsiaTheme="minorEastAsia" w:hAnsi="Arial" w:cs="Arial"/>
        </w:rPr>
        <w:t>. (2009)</w:t>
      </w:r>
      <w:r w:rsidR="003034A8">
        <w:rPr>
          <w:rFonts w:ascii="Arial" w:eastAsiaTheme="minorEastAsia" w:hAnsi="Arial" w:cs="Arial"/>
        </w:rPr>
        <w:t>, complementando-os com a estimação dos desvios padrão correspondentes.</w:t>
      </w:r>
    </w:p>
    <w:p w:rsidR="003A142B" w:rsidRDefault="00C06972" w:rsidP="00EA09F8">
      <w:pPr>
        <w:tabs>
          <w:tab w:val="left" w:pos="0"/>
        </w:tabs>
        <w:rPr>
          <w:rFonts w:ascii="Arial" w:eastAsiaTheme="minorEastAsia" w:hAnsi="Arial" w:cs="Arial"/>
        </w:rPr>
      </w:pPr>
      <w:r>
        <w:rPr>
          <w:rFonts w:ascii="Arial" w:eastAsiaTheme="minorEastAsia" w:hAnsi="Arial" w:cs="Arial"/>
        </w:rPr>
        <w:t xml:space="preserve">A </w:t>
      </w:r>
      <w:r w:rsidR="00EA09F8" w:rsidRPr="00BF11BC">
        <w:rPr>
          <w:rFonts w:ascii="Arial" w:eastAsiaTheme="minorEastAsia" w:hAnsi="Arial" w:cs="Arial"/>
        </w:rPr>
        <w:t>análise contrafactual</w:t>
      </w:r>
      <w:r>
        <w:rPr>
          <w:rFonts w:ascii="Arial" w:eastAsiaTheme="minorEastAsia" w:hAnsi="Arial" w:cs="Arial"/>
        </w:rPr>
        <w:t xml:space="preserve"> sugere que os</w:t>
      </w:r>
      <w:r w:rsidR="00EA09F8" w:rsidRPr="00BF11BC">
        <w:rPr>
          <w:rFonts w:ascii="Arial" w:eastAsiaTheme="minorEastAsia" w:hAnsi="Arial" w:cs="Arial"/>
        </w:rPr>
        <w:t xml:space="preserve"> alunos </w:t>
      </w:r>
      <w:r w:rsidR="003034A8">
        <w:rPr>
          <w:rFonts w:ascii="Arial" w:eastAsiaTheme="minorEastAsia" w:hAnsi="Arial" w:cs="Arial"/>
        </w:rPr>
        <w:t>de</w:t>
      </w:r>
      <w:r w:rsidR="00BA32F0">
        <w:rPr>
          <w:rFonts w:ascii="Arial" w:eastAsiaTheme="minorEastAsia" w:hAnsi="Arial" w:cs="Arial"/>
        </w:rPr>
        <w:t xml:space="preserve"> escolas públicas</w:t>
      </w:r>
      <w:r w:rsidR="003034A8">
        <w:rPr>
          <w:rFonts w:ascii="Arial" w:eastAsiaTheme="minorEastAsia" w:hAnsi="Arial" w:cs="Arial"/>
        </w:rPr>
        <w:t xml:space="preserve"> que tem desempenho </w:t>
      </w:r>
      <w:r>
        <w:rPr>
          <w:rFonts w:ascii="Arial" w:eastAsiaTheme="minorEastAsia" w:hAnsi="Arial" w:cs="Arial"/>
        </w:rPr>
        <w:t xml:space="preserve">na cauda inferior </w:t>
      </w:r>
      <w:r w:rsidR="003034A8">
        <w:rPr>
          <w:rFonts w:ascii="Arial" w:eastAsiaTheme="minorEastAsia" w:hAnsi="Arial" w:cs="Arial"/>
        </w:rPr>
        <w:t>da distribuição de notas teriam desempenho pior</w:t>
      </w:r>
      <w:r w:rsidR="00EA09F8" w:rsidRPr="00BF11BC">
        <w:rPr>
          <w:rFonts w:ascii="Arial" w:eastAsiaTheme="minorEastAsia" w:hAnsi="Arial" w:cs="Arial"/>
        </w:rPr>
        <w:t xml:space="preserve"> caso </w:t>
      </w:r>
      <w:r>
        <w:rPr>
          <w:rFonts w:ascii="Arial" w:eastAsiaTheme="minorEastAsia" w:hAnsi="Arial" w:cs="Arial"/>
        </w:rPr>
        <w:t>es</w:t>
      </w:r>
      <w:r w:rsidR="00EA09F8" w:rsidRPr="00BF11BC">
        <w:rPr>
          <w:rFonts w:ascii="Arial" w:eastAsiaTheme="minorEastAsia" w:hAnsi="Arial" w:cs="Arial"/>
        </w:rPr>
        <w:t xml:space="preserve">tivessem </w:t>
      </w:r>
      <w:r>
        <w:rPr>
          <w:rFonts w:ascii="Arial" w:eastAsiaTheme="minorEastAsia" w:hAnsi="Arial" w:cs="Arial"/>
        </w:rPr>
        <w:t xml:space="preserve">em </w:t>
      </w:r>
      <w:r w:rsidR="00EA09F8" w:rsidRPr="00BF11BC">
        <w:rPr>
          <w:rFonts w:ascii="Arial" w:eastAsiaTheme="minorEastAsia" w:hAnsi="Arial" w:cs="Arial"/>
        </w:rPr>
        <w:t>escolas privadas</w:t>
      </w:r>
      <w:r w:rsidR="003034A8">
        <w:rPr>
          <w:rFonts w:ascii="Arial" w:eastAsiaTheme="minorEastAsia" w:hAnsi="Arial" w:cs="Arial"/>
        </w:rPr>
        <w:t>.</w:t>
      </w:r>
      <w:r w:rsidR="00EA09F8" w:rsidRPr="00BF11BC">
        <w:rPr>
          <w:rFonts w:ascii="Arial" w:eastAsiaTheme="minorEastAsia" w:hAnsi="Arial" w:cs="Arial"/>
        </w:rPr>
        <w:t xml:space="preserve"> </w:t>
      </w:r>
      <w:r w:rsidR="003034A8">
        <w:rPr>
          <w:rFonts w:ascii="Arial" w:eastAsiaTheme="minorEastAsia" w:hAnsi="Arial" w:cs="Arial"/>
        </w:rPr>
        <w:t xml:space="preserve">Para os alunos na cauda superior, a análise </w:t>
      </w:r>
      <w:r w:rsidR="003034A8">
        <w:rPr>
          <w:rFonts w:ascii="Arial" w:eastAsiaTheme="minorEastAsia" w:hAnsi="Arial" w:cs="Arial"/>
        </w:rPr>
        <w:lastRenderedPageBreak/>
        <w:t>contrafactual sugere que o</w:t>
      </w:r>
      <w:r w:rsidR="00EA09F8" w:rsidRPr="00BF11BC">
        <w:rPr>
          <w:rFonts w:ascii="Arial" w:eastAsiaTheme="minorEastAsia" w:hAnsi="Arial" w:cs="Arial"/>
        </w:rPr>
        <w:t xml:space="preserve"> efeito</w:t>
      </w:r>
      <w:r w:rsidR="00093559">
        <w:rPr>
          <w:rFonts w:ascii="Arial" w:eastAsiaTheme="minorEastAsia" w:hAnsi="Arial" w:cs="Arial"/>
        </w:rPr>
        <w:t xml:space="preserve"> se inverte,</w:t>
      </w:r>
      <w:r w:rsidR="00EA09F8" w:rsidRPr="00BF11BC">
        <w:rPr>
          <w:rFonts w:ascii="Arial" w:eastAsiaTheme="minorEastAsia" w:hAnsi="Arial" w:cs="Arial"/>
        </w:rPr>
        <w:t xml:space="preserve"> ou seja, </w:t>
      </w:r>
      <w:r w:rsidR="00093559">
        <w:rPr>
          <w:rFonts w:ascii="Arial" w:eastAsiaTheme="minorEastAsia" w:hAnsi="Arial" w:cs="Arial"/>
        </w:rPr>
        <w:t xml:space="preserve">esses alunos teriam desempenho melhor se estivessem em escolas particulares. </w:t>
      </w:r>
    </w:p>
    <w:p w:rsidR="00EA09F8" w:rsidRDefault="003A142B" w:rsidP="00EA09F8">
      <w:pPr>
        <w:tabs>
          <w:tab w:val="left" w:pos="0"/>
        </w:tabs>
        <w:rPr>
          <w:rFonts w:ascii="Arial" w:eastAsiaTheme="minorEastAsia" w:hAnsi="Arial" w:cs="Arial"/>
        </w:rPr>
      </w:pPr>
      <w:r>
        <w:rPr>
          <w:rFonts w:ascii="Arial" w:eastAsiaTheme="minorEastAsia" w:hAnsi="Arial" w:cs="Arial"/>
        </w:rPr>
        <w:t xml:space="preserve">Ainda que a análise contrafactual tenha limitações óbvias, que vão desde questões quanto à adequação da hipótese de seleção em observáveis até a discussão sobre a validade desse tipo de exercício, a evidência oferecida neste artigo tem implicações importantes para a formulação de políticas. Por exemplo, se todas as escolas públicas fossem transformadas em privadas, segundo esses resultados, e tudo mais constante, teríamos </w:t>
      </w:r>
      <w:r w:rsidR="00EA09F8" w:rsidRPr="00BF11BC">
        <w:rPr>
          <w:rFonts w:ascii="Arial" w:eastAsiaTheme="minorEastAsia" w:hAnsi="Arial" w:cs="Arial"/>
        </w:rPr>
        <w:t>uma distribuição de notas menos igualitária</w:t>
      </w:r>
      <w:r>
        <w:rPr>
          <w:rFonts w:ascii="Arial" w:eastAsiaTheme="minorEastAsia" w:hAnsi="Arial" w:cs="Arial"/>
        </w:rPr>
        <w:t xml:space="preserve"> e com maior dispersão</w:t>
      </w:r>
      <w:r w:rsidR="00EA09F8" w:rsidRPr="00BF11BC">
        <w:rPr>
          <w:rFonts w:ascii="Arial" w:eastAsiaTheme="minorEastAsia" w:hAnsi="Arial" w:cs="Arial"/>
        </w:rPr>
        <w:t>.</w:t>
      </w:r>
      <w:r>
        <w:rPr>
          <w:rFonts w:ascii="Arial" w:eastAsiaTheme="minorEastAsia" w:hAnsi="Arial" w:cs="Arial"/>
        </w:rPr>
        <w:t xml:space="preserve"> Esse caso </w:t>
      </w:r>
      <w:r w:rsidR="005B39A1">
        <w:rPr>
          <w:rFonts w:ascii="Arial" w:eastAsiaTheme="minorEastAsia" w:hAnsi="Arial" w:cs="Arial"/>
        </w:rPr>
        <w:t xml:space="preserve">hipotético </w:t>
      </w:r>
      <w:r>
        <w:rPr>
          <w:rFonts w:ascii="Arial" w:eastAsiaTheme="minorEastAsia" w:hAnsi="Arial" w:cs="Arial"/>
        </w:rPr>
        <w:t>extremo revela que</w:t>
      </w:r>
      <w:r w:rsidR="00CE2348">
        <w:rPr>
          <w:rFonts w:ascii="Arial" w:eastAsiaTheme="minorEastAsia" w:hAnsi="Arial" w:cs="Arial"/>
        </w:rPr>
        <w:t xml:space="preserve"> políticas de cupom que permitam</w:t>
      </w:r>
      <w:r>
        <w:rPr>
          <w:rFonts w:ascii="Arial" w:eastAsiaTheme="minorEastAsia" w:hAnsi="Arial" w:cs="Arial"/>
        </w:rPr>
        <w:t xml:space="preserve"> trocar a escola pública pela escola privada podem produzir efeitos indesejáveis na distribuição de notas.</w:t>
      </w:r>
    </w:p>
    <w:p w:rsidR="00C53806" w:rsidRPr="00ED6D31" w:rsidRDefault="00ED6D31" w:rsidP="00ED6D31">
      <w:pPr>
        <w:tabs>
          <w:tab w:val="left" w:pos="0"/>
        </w:tabs>
        <w:ind w:firstLine="0"/>
        <w:rPr>
          <w:rFonts w:ascii="Arial" w:eastAsiaTheme="minorEastAsia" w:hAnsi="Arial" w:cs="Arial"/>
        </w:rPr>
      </w:pPr>
      <w:r>
        <w:rPr>
          <w:rFonts w:ascii="Arial" w:eastAsiaTheme="minorEastAsia" w:hAnsi="Arial" w:cs="Arial"/>
        </w:rPr>
        <w:tab/>
        <w:t>Essa discussão sobre a importância de considerar os efeitos de políticas sobre toda a distribuição de resultados destaca a relevância dos métodos utilizados como um complemento à análise dos efeitos médios. Em particular, parece aconselhável que esses métodos sejam considerados em pesquisa futura procurando identificar os determinantes desse diferencial e os mecanismos através dos quais eles produzem maior ou menor eficiência ao longo da distribuição.</w:t>
      </w:r>
      <w:r w:rsidR="00C53806">
        <w:rPr>
          <w:rFonts w:ascii="Arial" w:hAnsi="Arial" w:cs="Arial"/>
        </w:rPr>
        <w:br w:type="page"/>
      </w:r>
    </w:p>
    <w:p w:rsidR="00EA09F8" w:rsidRDefault="00EA09F8" w:rsidP="00EA09F8">
      <w:pPr>
        <w:spacing w:line="360" w:lineRule="auto"/>
        <w:rPr>
          <w:rFonts w:ascii="Arial" w:hAnsi="Arial" w:cs="Arial"/>
        </w:rPr>
      </w:pPr>
    </w:p>
    <w:p w:rsidR="00EA09F8" w:rsidRPr="00BF11BC" w:rsidRDefault="00EA09F8" w:rsidP="00C53806">
      <w:pPr>
        <w:pStyle w:val="DissertTtulo"/>
        <w:numPr>
          <w:ilvl w:val="0"/>
          <w:numId w:val="0"/>
        </w:numPr>
        <w:ind w:left="709" w:hanging="709"/>
      </w:pPr>
      <w:bookmarkStart w:id="26" w:name="_Toc322504768"/>
      <w:bookmarkStart w:id="27" w:name="_Toc322616351"/>
      <w:r w:rsidRPr="00BF11BC">
        <w:t>Referências Bibliográficas</w:t>
      </w:r>
      <w:bookmarkEnd w:id="26"/>
      <w:bookmarkEnd w:id="27"/>
    </w:p>
    <w:p w:rsidR="00130926" w:rsidRDefault="00130926" w:rsidP="00130926">
      <w:pPr>
        <w:autoSpaceDE w:val="0"/>
        <w:autoSpaceDN w:val="0"/>
        <w:adjustRightInd w:val="0"/>
        <w:spacing w:line="240" w:lineRule="auto"/>
        <w:ind w:left="709" w:hanging="709"/>
        <w:rPr>
          <w:rFonts w:ascii="Arial" w:hAnsi="Arial" w:cs="Arial"/>
        </w:rPr>
      </w:pPr>
      <w:r w:rsidRPr="0035736D">
        <w:rPr>
          <w:rFonts w:ascii="Arial" w:hAnsi="Arial" w:cs="Arial"/>
        </w:rPr>
        <w:t>ABEP</w:t>
      </w:r>
      <w:r>
        <w:rPr>
          <w:rFonts w:ascii="Arial" w:hAnsi="Arial" w:cs="Arial"/>
        </w:rPr>
        <w:t xml:space="preserve">. </w:t>
      </w:r>
      <w:r w:rsidRPr="00491EB7">
        <w:rPr>
          <w:rFonts w:ascii="Arial" w:hAnsi="Arial" w:cs="Arial"/>
        </w:rPr>
        <w:t>Critério Brasil,</w:t>
      </w:r>
      <w:r>
        <w:rPr>
          <w:rFonts w:ascii="Arial" w:hAnsi="Arial" w:cs="Arial"/>
        </w:rPr>
        <w:t xml:space="preserve"> 2005. </w:t>
      </w:r>
    </w:p>
    <w:p w:rsidR="00130926" w:rsidRPr="0035736D" w:rsidRDefault="00130926" w:rsidP="00130926">
      <w:pPr>
        <w:autoSpaceDE w:val="0"/>
        <w:autoSpaceDN w:val="0"/>
        <w:adjustRightInd w:val="0"/>
        <w:spacing w:line="240" w:lineRule="auto"/>
        <w:ind w:left="709" w:firstLine="0"/>
        <w:rPr>
          <w:rFonts w:ascii="Arial" w:hAnsi="Arial" w:cs="Arial"/>
        </w:rPr>
      </w:pPr>
      <w:r>
        <w:rPr>
          <w:rFonts w:ascii="Arial" w:hAnsi="Arial" w:cs="Arial"/>
        </w:rPr>
        <w:t>Disponível em: &lt;</w:t>
      </w:r>
      <w:hyperlink r:id="rId47" w:history="1">
        <w:r w:rsidRPr="005E6545">
          <w:rPr>
            <w:rStyle w:val="Hyperlink"/>
          </w:rPr>
          <w:t xml:space="preserve">http://www.abep.org/novo/Content.aspx?Cont </w:t>
        </w:r>
        <w:proofErr w:type="spellStart"/>
        <w:r w:rsidRPr="005E6545">
          <w:rPr>
            <w:rStyle w:val="Hyperlink"/>
          </w:rPr>
          <w:t>entID</w:t>
        </w:r>
        <w:proofErr w:type="spellEnd"/>
        <w:r w:rsidRPr="005E6545">
          <w:rPr>
            <w:rStyle w:val="Hyperlink"/>
          </w:rPr>
          <w:t>=302</w:t>
        </w:r>
      </w:hyperlink>
      <w:r>
        <w:t>&gt;</w:t>
      </w:r>
      <w:r w:rsidRPr="0035736D">
        <w:rPr>
          <w:rFonts w:ascii="Arial" w:hAnsi="Arial" w:cs="Arial"/>
        </w:rPr>
        <w:t xml:space="preserve"> </w:t>
      </w:r>
    </w:p>
    <w:p w:rsidR="00130926" w:rsidRDefault="00130926" w:rsidP="00130926">
      <w:pPr>
        <w:autoSpaceDE w:val="0"/>
        <w:autoSpaceDN w:val="0"/>
        <w:adjustRightInd w:val="0"/>
        <w:spacing w:line="240" w:lineRule="auto"/>
        <w:ind w:left="709" w:hanging="709"/>
        <w:rPr>
          <w:rFonts w:ascii="Arial" w:hAnsi="Arial" w:cs="Arial"/>
        </w:rPr>
      </w:pPr>
    </w:p>
    <w:p w:rsidR="00130926" w:rsidRPr="009A6770" w:rsidRDefault="00130926" w:rsidP="00130926">
      <w:pPr>
        <w:autoSpaceDE w:val="0"/>
        <w:autoSpaceDN w:val="0"/>
        <w:adjustRightInd w:val="0"/>
        <w:spacing w:line="240" w:lineRule="auto"/>
        <w:ind w:left="709" w:hanging="709"/>
        <w:rPr>
          <w:rFonts w:ascii="Arial" w:hAnsi="Arial" w:cs="Arial"/>
          <w:lang w:val="en-US"/>
        </w:rPr>
      </w:pPr>
      <w:r w:rsidRPr="00BF11BC">
        <w:rPr>
          <w:rFonts w:ascii="Arial" w:hAnsi="Arial" w:cs="Arial"/>
        </w:rPr>
        <w:t>ALBERNAZ</w:t>
      </w:r>
      <w:r>
        <w:rPr>
          <w:rFonts w:ascii="Arial" w:hAnsi="Arial" w:cs="Arial"/>
        </w:rPr>
        <w:t>, A.; FERREIRA, F.; FRANCO, C.</w:t>
      </w:r>
      <w:r w:rsidRPr="00BF11BC">
        <w:rPr>
          <w:rFonts w:ascii="Arial" w:hAnsi="Arial" w:cs="Arial"/>
        </w:rPr>
        <w:t xml:space="preserve"> Qualidade e equidade no ensino fundamental brasileiro. </w:t>
      </w:r>
      <w:proofErr w:type="spellStart"/>
      <w:proofErr w:type="gramStart"/>
      <w:r w:rsidRPr="009A6770">
        <w:rPr>
          <w:rFonts w:ascii="Arial" w:hAnsi="Arial" w:cs="Arial"/>
          <w:i/>
          <w:iCs/>
          <w:lang w:val="en-US"/>
        </w:rPr>
        <w:t>Pesquisa</w:t>
      </w:r>
      <w:proofErr w:type="spellEnd"/>
      <w:r w:rsidRPr="009A6770">
        <w:rPr>
          <w:rFonts w:ascii="Arial" w:hAnsi="Arial" w:cs="Arial"/>
          <w:i/>
          <w:iCs/>
          <w:lang w:val="en-US"/>
        </w:rPr>
        <w:t xml:space="preserve"> e </w:t>
      </w:r>
      <w:proofErr w:type="spellStart"/>
      <w:r w:rsidRPr="009A6770">
        <w:rPr>
          <w:rFonts w:ascii="Arial" w:hAnsi="Arial" w:cs="Arial"/>
          <w:i/>
          <w:iCs/>
          <w:lang w:val="en-US"/>
        </w:rPr>
        <w:t>Planejamento</w:t>
      </w:r>
      <w:proofErr w:type="spellEnd"/>
      <w:r w:rsidRPr="009A6770">
        <w:rPr>
          <w:rFonts w:ascii="Arial" w:hAnsi="Arial" w:cs="Arial"/>
          <w:i/>
          <w:iCs/>
          <w:lang w:val="en-US"/>
        </w:rPr>
        <w:t xml:space="preserve"> </w:t>
      </w:r>
      <w:proofErr w:type="spellStart"/>
      <w:r w:rsidRPr="009A6770">
        <w:rPr>
          <w:rFonts w:ascii="Arial" w:hAnsi="Arial" w:cs="Arial"/>
          <w:i/>
          <w:iCs/>
          <w:lang w:val="en-US"/>
        </w:rPr>
        <w:t>Econômico</w:t>
      </w:r>
      <w:proofErr w:type="spellEnd"/>
      <w:r w:rsidRPr="009A6770">
        <w:rPr>
          <w:rFonts w:ascii="Arial" w:hAnsi="Arial" w:cs="Arial"/>
          <w:lang w:val="en-US"/>
        </w:rPr>
        <w:t>, v. 32, n. 3, p. 453-476, 2002.</w:t>
      </w:r>
      <w:proofErr w:type="gramEnd"/>
    </w:p>
    <w:p w:rsidR="00130926" w:rsidRPr="009A6770" w:rsidRDefault="00130926" w:rsidP="00130926">
      <w:pPr>
        <w:autoSpaceDE w:val="0"/>
        <w:autoSpaceDN w:val="0"/>
        <w:adjustRightInd w:val="0"/>
        <w:spacing w:line="240" w:lineRule="auto"/>
        <w:ind w:left="709" w:hanging="709"/>
        <w:rPr>
          <w:rFonts w:ascii="Arial" w:hAnsi="Arial" w:cs="Arial"/>
          <w:lang w:val="en-US"/>
        </w:rPr>
      </w:pPr>
    </w:p>
    <w:p w:rsidR="00130926" w:rsidRPr="00906CE7" w:rsidRDefault="00130926" w:rsidP="00130926">
      <w:pPr>
        <w:autoSpaceDE w:val="0"/>
        <w:autoSpaceDN w:val="0"/>
        <w:adjustRightInd w:val="0"/>
        <w:spacing w:line="240" w:lineRule="auto"/>
        <w:ind w:left="709" w:hanging="709"/>
        <w:rPr>
          <w:rFonts w:ascii="Arial" w:hAnsi="Arial" w:cs="Arial"/>
        </w:rPr>
      </w:pPr>
      <w:r>
        <w:rPr>
          <w:rFonts w:ascii="Arial" w:hAnsi="Arial" w:cs="Arial"/>
          <w:lang w:val="en-US"/>
        </w:rPr>
        <w:t>A</w:t>
      </w:r>
      <w:r w:rsidRPr="00BC0F7F">
        <w:rPr>
          <w:rFonts w:ascii="Arial" w:hAnsi="Arial" w:cs="Arial"/>
          <w:lang w:val="en-US"/>
        </w:rPr>
        <w:t>LEXANDER, K. L.; PALLAS, A. M.</w:t>
      </w:r>
      <w:r>
        <w:rPr>
          <w:rFonts w:ascii="Arial" w:hAnsi="Arial" w:cs="Arial"/>
          <w:lang w:val="en-US"/>
        </w:rPr>
        <w:t xml:space="preserve"> </w:t>
      </w:r>
      <w:r w:rsidRPr="00BF11BC">
        <w:rPr>
          <w:rFonts w:ascii="Arial" w:hAnsi="Arial" w:cs="Arial"/>
          <w:lang w:val="en-US"/>
        </w:rPr>
        <w:t xml:space="preserve">School sector and cognitive performance: When is a little a little? </w:t>
      </w:r>
      <w:proofErr w:type="spellStart"/>
      <w:r w:rsidRPr="00E2285F">
        <w:rPr>
          <w:rFonts w:ascii="Arial" w:hAnsi="Arial" w:cs="Arial"/>
          <w:i/>
          <w:iCs/>
        </w:rPr>
        <w:t>Sociology</w:t>
      </w:r>
      <w:proofErr w:type="spellEnd"/>
      <w:r w:rsidRPr="00E2285F">
        <w:rPr>
          <w:rFonts w:ascii="Arial" w:hAnsi="Arial" w:cs="Arial"/>
          <w:i/>
          <w:iCs/>
        </w:rPr>
        <w:t xml:space="preserve"> </w:t>
      </w:r>
      <w:proofErr w:type="spellStart"/>
      <w:r w:rsidRPr="00E2285F">
        <w:rPr>
          <w:rFonts w:ascii="Arial" w:hAnsi="Arial" w:cs="Arial"/>
          <w:i/>
          <w:iCs/>
        </w:rPr>
        <w:t>of</w:t>
      </w:r>
      <w:proofErr w:type="spellEnd"/>
      <w:r w:rsidRPr="00E2285F">
        <w:rPr>
          <w:rFonts w:ascii="Arial" w:hAnsi="Arial" w:cs="Arial"/>
          <w:i/>
          <w:iCs/>
        </w:rPr>
        <w:t xml:space="preserve"> </w:t>
      </w:r>
      <w:proofErr w:type="spellStart"/>
      <w:r w:rsidRPr="00E2285F">
        <w:rPr>
          <w:rFonts w:ascii="Arial" w:hAnsi="Arial" w:cs="Arial"/>
          <w:i/>
          <w:iCs/>
        </w:rPr>
        <w:t>Education</w:t>
      </w:r>
      <w:proofErr w:type="spellEnd"/>
      <w:r w:rsidRPr="00E2285F">
        <w:rPr>
          <w:rFonts w:ascii="Arial" w:hAnsi="Arial" w:cs="Arial"/>
        </w:rPr>
        <w:t>, v. 58, n. 2, p. 115-128, 1985.</w:t>
      </w:r>
    </w:p>
    <w:p w:rsidR="00130926" w:rsidRDefault="00130926" w:rsidP="00130926">
      <w:pPr>
        <w:autoSpaceDE w:val="0"/>
        <w:autoSpaceDN w:val="0"/>
        <w:adjustRightInd w:val="0"/>
        <w:spacing w:line="240" w:lineRule="auto"/>
        <w:ind w:left="709" w:hanging="709"/>
        <w:rPr>
          <w:rFonts w:ascii="Arial" w:hAnsi="Arial" w:cs="Arial"/>
        </w:rPr>
      </w:pPr>
    </w:p>
    <w:p w:rsidR="00130926" w:rsidRDefault="00130926" w:rsidP="00130926">
      <w:pPr>
        <w:autoSpaceDE w:val="0"/>
        <w:autoSpaceDN w:val="0"/>
        <w:adjustRightInd w:val="0"/>
        <w:spacing w:line="240" w:lineRule="auto"/>
        <w:ind w:left="709" w:hanging="709"/>
        <w:rPr>
          <w:rFonts w:ascii="Arial" w:hAnsi="Arial" w:cs="Arial"/>
          <w:lang w:val="en-US"/>
        </w:rPr>
      </w:pPr>
      <w:r>
        <w:rPr>
          <w:rFonts w:ascii="Arial" w:hAnsi="Arial" w:cs="Arial"/>
        </w:rPr>
        <w:t>BARBOSA, M., FERNANDES, C.</w:t>
      </w:r>
      <w:r w:rsidRPr="001D405D">
        <w:rPr>
          <w:rFonts w:ascii="Arial" w:hAnsi="Arial" w:cs="Arial"/>
        </w:rPr>
        <w:t xml:space="preserve"> </w:t>
      </w:r>
      <w:r w:rsidRPr="00BF11BC">
        <w:rPr>
          <w:rFonts w:ascii="Arial" w:hAnsi="Arial" w:cs="Arial"/>
        </w:rPr>
        <w:t>A escola brasileira faz diferença?:  uma investigação dos efeitos da escola na proficiência em matemática dos alunos da quarta série. In: FRANCO, C. (ed.).</w:t>
      </w:r>
      <w:r>
        <w:rPr>
          <w:rFonts w:ascii="Arial" w:hAnsi="Arial" w:cs="Arial"/>
        </w:rPr>
        <w:t xml:space="preserve"> </w:t>
      </w:r>
      <w:r w:rsidRPr="00BF11BC">
        <w:rPr>
          <w:rFonts w:ascii="Arial" w:hAnsi="Arial" w:cs="Arial"/>
          <w:i/>
          <w:iCs/>
        </w:rPr>
        <w:t>Promoção, ciclos e avaliação na educação</w:t>
      </w:r>
      <w:r w:rsidRPr="00BF11BC">
        <w:rPr>
          <w:rFonts w:ascii="Arial" w:hAnsi="Arial" w:cs="Arial"/>
        </w:rPr>
        <w:t xml:space="preserve">. </w:t>
      </w:r>
      <w:r>
        <w:rPr>
          <w:rFonts w:ascii="Arial" w:hAnsi="Arial" w:cs="Arial"/>
          <w:lang w:val="en-US"/>
        </w:rPr>
        <w:t xml:space="preserve">Porto </w:t>
      </w:r>
      <w:proofErr w:type="spellStart"/>
      <w:r>
        <w:rPr>
          <w:rFonts w:ascii="Arial" w:hAnsi="Arial" w:cs="Arial"/>
          <w:lang w:val="en-US"/>
        </w:rPr>
        <w:t>Alegre</w:t>
      </w:r>
      <w:proofErr w:type="spellEnd"/>
      <w:r>
        <w:rPr>
          <w:rFonts w:ascii="Arial" w:hAnsi="Arial" w:cs="Arial"/>
          <w:lang w:val="en-US"/>
        </w:rPr>
        <w:t xml:space="preserve">: </w:t>
      </w:r>
      <w:proofErr w:type="spellStart"/>
      <w:r>
        <w:rPr>
          <w:rFonts w:ascii="Arial" w:hAnsi="Arial" w:cs="Arial"/>
          <w:lang w:val="en-US"/>
        </w:rPr>
        <w:t>ArtMed</w:t>
      </w:r>
      <w:proofErr w:type="spellEnd"/>
      <w:r>
        <w:rPr>
          <w:rFonts w:ascii="Arial" w:hAnsi="Arial" w:cs="Arial"/>
          <w:lang w:val="en-US"/>
        </w:rPr>
        <w:t>, 2001.</w:t>
      </w:r>
    </w:p>
    <w:p w:rsidR="0061510B" w:rsidRDefault="0061510B" w:rsidP="0061510B">
      <w:pPr>
        <w:autoSpaceDE w:val="0"/>
        <w:autoSpaceDN w:val="0"/>
        <w:adjustRightInd w:val="0"/>
        <w:spacing w:line="240" w:lineRule="auto"/>
        <w:ind w:left="709" w:hanging="709"/>
        <w:rPr>
          <w:rFonts w:ascii="Arial" w:hAnsi="Arial" w:cs="Arial"/>
          <w:lang w:val="en-US"/>
        </w:rPr>
      </w:pPr>
    </w:p>
    <w:p w:rsidR="0061510B" w:rsidRPr="00AA48B5" w:rsidRDefault="0061510B" w:rsidP="0061510B">
      <w:pPr>
        <w:autoSpaceDE w:val="0"/>
        <w:autoSpaceDN w:val="0"/>
        <w:adjustRightInd w:val="0"/>
        <w:spacing w:line="240" w:lineRule="auto"/>
        <w:ind w:left="709" w:hanging="709"/>
        <w:rPr>
          <w:rFonts w:ascii="Arial" w:hAnsi="Arial" w:cs="Arial"/>
        </w:rPr>
      </w:pPr>
      <w:r w:rsidRPr="00AA48B5">
        <w:rPr>
          <w:rFonts w:ascii="Arial" w:hAnsi="Arial" w:cs="Arial"/>
        </w:rPr>
        <w:t>BELLUZZO, W</w:t>
      </w:r>
      <w:proofErr w:type="gramStart"/>
      <w:r w:rsidRPr="00AA48B5">
        <w:rPr>
          <w:rFonts w:ascii="Arial" w:hAnsi="Arial" w:cs="Arial"/>
        </w:rPr>
        <w:t>.;</w:t>
      </w:r>
      <w:proofErr w:type="gramEnd"/>
      <w:r w:rsidRPr="00AA48B5">
        <w:rPr>
          <w:rFonts w:ascii="Arial" w:hAnsi="Arial" w:cs="Arial"/>
        </w:rPr>
        <w:t xml:space="preserve"> ANUATTI-NETO F. e PAZELLO, E. T. Distribuição de Salários e o Diferencial Público-Privado no Brasil, </w:t>
      </w:r>
      <w:r w:rsidRPr="00AA48B5">
        <w:rPr>
          <w:rFonts w:ascii="Arial" w:hAnsi="Arial" w:cs="Arial"/>
          <w:i/>
        </w:rPr>
        <w:t>Revista Brasileira de Economia</w:t>
      </w:r>
      <w:r w:rsidRPr="00AA48B5">
        <w:rPr>
          <w:rFonts w:ascii="Arial" w:hAnsi="Arial" w:cs="Arial"/>
        </w:rPr>
        <w:t>, v.59, n.4, 2005.</w:t>
      </w:r>
    </w:p>
    <w:p w:rsidR="00130926" w:rsidRPr="00AA48B5" w:rsidRDefault="00130926" w:rsidP="00130926">
      <w:pPr>
        <w:autoSpaceDE w:val="0"/>
        <w:autoSpaceDN w:val="0"/>
        <w:adjustRightInd w:val="0"/>
        <w:spacing w:line="240" w:lineRule="auto"/>
        <w:ind w:left="709" w:hanging="709"/>
        <w:rPr>
          <w:rFonts w:ascii="Arial" w:hAnsi="Arial" w:cs="Arial"/>
        </w:rPr>
      </w:pPr>
    </w:p>
    <w:p w:rsidR="00130926" w:rsidRPr="00906CE7" w:rsidRDefault="00130926" w:rsidP="00130926">
      <w:pPr>
        <w:autoSpaceDE w:val="0"/>
        <w:autoSpaceDN w:val="0"/>
        <w:adjustRightInd w:val="0"/>
        <w:spacing w:line="240" w:lineRule="auto"/>
        <w:ind w:left="709" w:hanging="709"/>
        <w:rPr>
          <w:rFonts w:ascii="Arial" w:hAnsi="Arial" w:cs="Arial"/>
          <w:lang w:val="en-US"/>
        </w:rPr>
      </w:pPr>
      <w:proofErr w:type="gramStart"/>
      <w:r w:rsidRPr="00BF11BC">
        <w:rPr>
          <w:rFonts w:ascii="Arial" w:hAnsi="Arial" w:cs="Arial"/>
          <w:lang w:val="en-US"/>
        </w:rPr>
        <w:t>BRAUN, H.; JENKINS, F. e GRIGG, W.</w:t>
      </w:r>
      <w:r>
        <w:rPr>
          <w:rFonts w:ascii="Arial" w:hAnsi="Arial" w:cs="Arial"/>
          <w:lang w:val="en-US"/>
        </w:rPr>
        <w:t xml:space="preserve"> </w:t>
      </w:r>
      <w:r w:rsidRPr="00BF11BC">
        <w:rPr>
          <w:rFonts w:ascii="Arial" w:hAnsi="Arial" w:cs="Arial"/>
          <w:i/>
          <w:iCs/>
          <w:lang w:val="en-US"/>
        </w:rPr>
        <w:t>Comparing Private Schools and Public Schools Using Hierarchical Linear Modeling</w:t>
      </w:r>
      <w:r w:rsidRPr="00BF11BC">
        <w:rPr>
          <w:rFonts w:ascii="Arial" w:hAnsi="Arial" w:cs="Arial"/>
          <w:lang w:val="en-US"/>
        </w:rPr>
        <w:t>.</w:t>
      </w:r>
      <w:proofErr w:type="gramEnd"/>
      <w:r w:rsidRPr="00BF11BC">
        <w:rPr>
          <w:rFonts w:ascii="Arial" w:hAnsi="Arial" w:cs="Arial"/>
          <w:lang w:val="en-US"/>
        </w:rPr>
        <w:t xml:space="preserve"> U.S. Department of</w:t>
      </w:r>
      <w:r w:rsidRPr="00BF11BC">
        <w:rPr>
          <w:rFonts w:ascii="Arial" w:hAnsi="Arial" w:cs="Arial"/>
          <w:i/>
          <w:iCs/>
          <w:lang w:val="en-US"/>
        </w:rPr>
        <w:t xml:space="preserve"> </w:t>
      </w:r>
      <w:r w:rsidRPr="00BF11BC">
        <w:rPr>
          <w:rFonts w:ascii="Arial" w:hAnsi="Arial" w:cs="Arial"/>
          <w:lang w:val="en-US"/>
        </w:rPr>
        <w:t>Education, National Center for Education Statistics, Institute of Education Sciences, Washington, DC. 2006.</w:t>
      </w:r>
    </w:p>
    <w:p w:rsidR="00130926" w:rsidRDefault="00130926" w:rsidP="00130926">
      <w:pPr>
        <w:spacing w:line="240" w:lineRule="auto"/>
        <w:ind w:left="709" w:hanging="709"/>
        <w:rPr>
          <w:rFonts w:ascii="Arial" w:hAnsi="Arial" w:cs="Arial"/>
          <w:lang w:val="en-US"/>
        </w:rPr>
      </w:pPr>
    </w:p>
    <w:p w:rsidR="00130926" w:rsidRDefault="00130926" w:rsidP="00130926">
      <w:pPr>
        <w:spacing w:line="240" w:lineRule="auto"/>
        <w:ind w:left="709" w:hanging="709"/>
        <w:rPr>
          <w:rFonts w:ascii="Arial" w:hAnsi="Arial" w:cs="Arial"/>
          <w:lang w:val="en-US"/>
        </w:rPr>
      </w:pPr>
      <w:proofErr w:type="gramStart"/>
      <w:r w:rsidRPr="00BF11BC">
        <w:rPr>
          <w:rFonts w:ascii="Arial" w:hAnsi="Arial" w:cs="Arial"/>
          <w:lang w:val="en-US"/>
        </w:rPr>
        <w:t xml:space="preserve">COLEMAN, J. </w:t>
      </w:r>
      <w:r>
        <w:rPr>
          <w:rFonts w:ascii="Arial" w:hAnsi="Arial" w:cs="Arial"/>
          <w:lang w:val="en-US"/>
        </w:rPr>
        <w:t>S.; HOFFER, T.; KILGORE, S.</w:t>
      </w:r>
      <w:r w:rsidRPr="00BF11BC">
        <w:rPr>
          <w:rFonts w:ascii="Arial" w:hAnsi="Arial" w:cs="Arial"/>
          <w:lang w:val="en-US"/>
        </w:rPr>
        <w:t xml:space="preserve"> </w:t>
      </w:r>
      <w:r w:rsidRPr="00BF11BC">
        <w:rPr>
          <w:rFonts w:ascii="Arial" w:hAnsi="Arial" w:cs="Arial"/>
          <w:i/>
          <w:iCs/>
          <w:lang w:val="en-US"/>
        </w:rPr>
        <w:t>Public and private schools.</w:t>
      </w:r>
      <w:proofErr w:type="gramEnd"/>
      <w:r>
        <w:rPr>
          <w:rFonts w:ascii="Arial" w:hAnsi="Arial" w:cs="Arial"/>
          <w:i/>
          <w:iCs/>
          <w:lang w:val="en-US"/>
        </w:rPr>
        <w:t xml:space="preserve"> </w:t>
      </w:r>
      <w:r w:rsidRPr="00BF11BC">
        <w:rPr>
          <w:rFonts w:ascii="Arial" w:hAnsi="Arial" w:cs="Arial"/>
          <w:i/>
          <w:iCs/>
          <w:lang w:val="en-US"/>
        </w:rPr>
        <w:t>Report to the National Center for Education Statistics</w:t>
      </w:r>
      <w:r w:rsidRPr="00BF11BC">
        <w:rPr>
          <w:rFonts w:ascii="Arial" w:hAnsi="Arial" w:cs="Arial"/>
          <w:lang w:val="en-US"/>
        </w:rPr>
        <w:t>. National Opinion</w:t>
      </w:r>
      <w:r w:rsidRPr="00BF11BC">
        <w:rPr>
          <w:rFonts w:ascii="Arial" w:hAnsi="Arial" w:cs="Arial"/>
          <w:i/>
          <w:iCs/>
          <w:lang w:val="en-US"/>
        </w:rPr>
        <w:t xml:space="preserve"> </w:t>
      </w:r>
      <w:r w:rsidRPr="00BF11BC">
        <w:rPr>
          <w:rFonts w:ascii="Arial" w:hAnsi="Arial" w:cs="Arial"/>
          <w:lang w:val="en-US"/>
        </w:rPr>
        <w:t>Research Center, Chicago.1981.</w:t>
      </w:r>
    </w:p>
    <w:p w:rsidR="00130926" w:rsidRDefault="00130926" w:rsidP="00130926">
      <w:pPr>
        <w:spacing w:line="240" w:lineRule="auto"/>
        <w:ind w:left="709" w:hanging="709"/>
        <w:rPr>
          <w:rFonts w:ascii="Arial" w:hAnsi="Arial" w:cs="Arial"/>
          <w:lang w:val="en-US"/>
        </w:rPr>
      </w:pPr>
    </w:p>
    <w:p w:rsidR="00130926" w:rsidRDefault="00130926" w:rsidP="00130926">
      <w:pPr>
        <w:spacing w:line="240" w:lineRule="auto"/>
        <w:ind w:left="709" w:hanging="709"/>
        <w:rPr>
          <w:rFonts w:ascii="Arial" w:hAnsi="Arial" w:cs="Arial"/>
        </w:rPr>
      </w:pPr>
      <w:proofErr w:type="gramStart"/>
      <w:r w:rsidRPr="006372AA">
        <w:rPr>
          <w:rFonts w:ascii="Arial" w:hAnsi="Arial" w:cs="Arial"/>
          <w:lang w:val="en-US"/>
        </w:rPr>
        <w:t>COX, D.</w:t>
      </w:r>
      <w:r>
        <w:rPr>
          <w:rFonts w:ascii="Arial" w:hAnsi="Arial" w:cs="Arial"/>
          <w:lang w:val="en-US"/>
        </w:rPr>
        <w:t>; JIMENEZ, E.</w:t>
      </w:r>
      <w:proofErr w:type="gramEnd"/>
      <w:r w:rsidRPr="006372AA">
        <w:rPr>
          <w:rFonts w:ascii="Arial" w:hAnsi="Arial" w:cs="Arial"/>
          <w:lang w:val="en-US"/>
        </w:rPr>
        <w:t xml:space="preserve"> The relative ef</w:t>
      </w:r>
      <w:r>
        <w:rPr>
          <w:rFonts w:ascii="Arial" w:hAnsi="Arial" w:cs="Arial"/>
          <w:lang w:val="en-US"/>
        </w:rPr>
        <w:t xml:space="preserve">fectiveness of private and public schools: Evidence from two developing countries. </w:t>
      </w:r>
      <w:proofErr w:type="spellStart"/>
      <w:r w:rsidRPr="00E2285F">
        <w:rPr>
          <w:rFonts w:ascii="Arial" w:hAnsi="Arial" w:cs="Arial"/>
          <w:i/>
        </w:rPr>
        <w:t>Journal</w:t>
      </w:r>
      <w:proofErr w:type="spellEnd"/>
      <w:r w:rsidRPr="00E2285F">
        <w:rPr>
          <w:rFonts w:ascii="Arial" w:hAnsi="Arial" w:cs="Arial"/>
          <w:i/>
        </w:rPr>
        <w:t xml:space="preserve"> </w:t>
      </w:r>
      <w:proofErr w:type="spellStart"/>
      <w:r w:rsidRPr="00E2285F">
        <w:rPr>
          <w:rFonts w:ascii="Arial" w:hAnsi="Arial" w:cs="Arial"/>
          <w:i/>
        </w:rPr>
        <w:t>of</w:t>
      </w:r>
      <w:proofErr w:type="spellEnd"/>
      <w:r w:rsidRPr="00E2285F">
        <w:rPr>
          <w:rFonts w:ascii="Arial" w:hAnsi="Arial" w:cs="Arial"/>
          <w:i/>
        </w:rPr>
        <w:t xml:space="preserve"> </w:t>
      </w:r>
      <w:proofErr w:type="spellStart"/>
      <w:r w:rsidRPr="00E2285F">
        <w:rPr>
          <w:rFonts w:ascii="Arial" w:hAnsi="Arial" w:cs="Arial"/>
          <w:i/>
        </w:rPr>
        <w:t>Development</w:t>
      </w:r>
      <w:proofErr w:type="spellEnd"/>
      <w:r w:rsidRPr="00E2285F">
        <w:rPr>
          <w:rFonts w:ascii="Arial" w:hAnsi="Arial" w:cs="Arial"/>
          <w:i/>
        </w:rPr>
        <w:t xml:space="preserve"> </w:t>
      </w:r>
      <w:proofErr w:type="spellStart"/>
      <w:r w:rsidRPr="00E2285F">
        <w:rPr>
          <w:rFonts w:ascii="Arial" w:hAnsi="Arial" w:cs="Arial"/>
          <w:i/>
        </w:rPr>
        <w:t>Economics</w:t>
      </w:r>
      <w:proofErr w:type="spellEnd"/>
      <w:r w:rsidRPr="00E2285F">
        <w:rPr>
          <w:rFonts w:ascii="Arial" w:hAnsi="Arial" w:cs="Arial"/>
        </w:rPr>
        <w:t>, v. 34, n. 1, p. 99-121, 1991.</w:t>
      </w:r>
    </w:p>
    <w:p w:rsidR="0061510B" w:rsidRDefault="0061510B" w:rsidP="00130926">
      <w:pPr>
        <w:spacing w:line="240" w:lineRule="auto"/>
        <w:ind w:left="709" w:hanging="709"/>
        <w:rPr>
          <w:rFonts w:ascii="Arial" w:hAnsi="Arial" w:cs="Arial"/>
        </w:rPr>
      </w:pPr>
    </w:p>
    <w:p w:rsidR="0061510B" w:rsidRPr="00E2285F" w:rsidRDefault="0061510B" w:rsidP="00130926">
      <w:pPr>
        <w:spacing w:line="240" w:lineRule="auto"/>
        <w:ind w:left="709" w:hanging="709"/>
        <w:rPr>
          <w:rFonts w:ascii="Arial" w:hAnsi="Arial" w:cs="Arial"/>
        </w:rPr>
      </w:pPr>
      <w:r w:rsidRPr="0061510B">
        <w:rPr>
          <w:rFonts w:ascii="Arial" w:hAnsi="Arial" w:cs="Arial"/>
        </w:rPr>
        <w:t xml:space="preserve">CURI, A. ; MENEZES FILHO, N. A. Determinantes dos gastos com educação no Brasil. </w:t>
      </w:r>
      <w:r w:rsidRPr="0061510B">
        <w:rPr>
          <w:rFonts w:ascii="Arial" w:hAnsi="Arial" w:cs="Arial"/>
          <w:i/>
        </w:rPr>
        <w:t>Pesqui</w:t>
      </w:r>
      <w:r w:rsidR="00A55E90">
        <w:rPr>
          <w:rFonts w:ascii="Arial" w:hAnsi="Arial" w:cs="Arial"/>
          <w:i/>
        </w:rPr>
        <w:t>sa e Planejamento Econômico</w:t>
      </w:r>
      <w:r w:rsidRPr="0061510B">
        <w:rPr>
          <w:rFonts w:ascii="Arial" w:hAnsi="Arial" w:cs="Arial"/>
        </w:rPr>
        <w:t>, v. 40, p. 1-39, 2010.</w:t>
      </w:r>
    </w:p>
    <w:p w:rsidR="00130926" w:rsidRPr="00E2285F" w:rsidRDefault="00130926" w:rsidP="00130926">
      <w:pPr>
        <w:spacing w:line="240" w:lineRule="auto"/>
        <w:ind w:left="709" w:hanging="709"/>
        <w:rPr>
          <w:rFonts w:ascii="Arial" w:hAnsi="Arial" w:cs="Arial"/>
        </w:rPr>
      </w:pPr>
    </w:p>
    <w:p w:rsidR="00130926" w:rsidRDefault="00130926" w:rsidP="00130926">
      <w:pPr>
        <w:spacing w:line="240" w:lineRule="auto"/>
        <w:ind w:left="709" w:hanging="709"/>
        <w:rPr>
          <w:rFonts w:ascii="Arial" w:eastAsiaTheme="minorEastAsia" w:hAnsi="Arial" w:cs="Arial"/>
          <w:lang w:val="en-US"/>
        </w:rPr>
      </w:pPr>
      <w:r w:rsidRPr="00642A36">
        <w:rPr>
          <w:rFonts w:ascii="Arial" w:eastAsiaTheme="minorEastAsia" w:hAnsi="Arial" w:cs="Arial"/>
        </w:rPr>
        <w:t>FRANÇA, M. T. A.; G</w:t>
      </w:r>
      <w:r>
        <w:rPr>
          <w:rFonts w:ascii="Arial" w:eastAsiaTheme="minorEastAsia" w:hAnsi="Arial" w:cs="Arial"/>
        </w:rPr>
        <w:t xml:space="preserve">ONÇALVES, F. O. Provisão Pública e Privada de Educação Fundamental: Diferenças de Qualidade Medidas por Meio de </w:t>
      </w:r>
      <w:proofErr w:type="spellStart"/>
      <w:r>
        <w:rPr>
          <w:rFonts w:ascii="Arial" w:eastAsiaTheme="minorEastAsia" w:hAnsi="Arial" w:cs="Arial"/>
        </w:rPr>
        <w:t>Propensity</w:t>
      </w:r>
      <w:proofErr w:type="spellEnd"/>
      <w:r>
        <w:rPr>
          <w:rFonts w:ascii="Arial" w:eastAsiaTheme="minorEastAsia" w:hAnsi="Arial" w:cs="Arial"/>
        </w:rPr>
        <w:t xml:space="preserve"> </w:t>
      </w:r>
      <w:proofErr w:type="spellStart"/>
      <w:r>
        <w:rPr>
          <w:rFonts w:ascii="Arial" w:eastAsiaTheme="minorEastAsia" w:hAnsi="Arial" w:cs="Arial"/>
        </w:rPr>
        <w:t>Score</w:t>
      </w:r>
      <w:proofErr w:type="spellEnd"/>
      <w:r>
        <w:rPr>
          <w:rFonts w:ascii="Arial" w:eastAsiaTheme="minorEastAsia" w:hAnsi="Arial" w:cs="Arial"/>
        </w:rPr>
        <w:t xml:space="preserve">. </w:t>
      </w:r>
      <w:proofErr w:type="spellStart"/>
      <w:r w:rsidRPr="00827B79">
        <w:rPr>
          <w:rFonts w:ascii="Arial" w:eastAsiaTheme="minorEastAsia" w:hAnsi="Arial" w:cs="Arial"/>
          <w:i/>
          <w:lang w:val="en-US"/>
        </w:rPr>
        <w:t>Economia</w:t>
      </w:r>
      <w:proofErr w:type="spellEnd"/>
      <w:r w:rsidRPr="00827B79">
        <w:rPr>
          <w:rFonts w:ascii="Arial" w:eastAsiaTheme="minorEastAsia" w:hAnsi="Arial" w:cs="Arial"/>
          <w:i/>
          <w:lang w:val="en-US"/>
        </w:rPr>
        <w:t xml:space="preserve"> </w:t>
      </w:r>
      <w:proofErr w:type="spellStart"/>
      <w:r w:rsidRPr="00827B79">
        <w:rPr>
          <w:rFonts w:ascii="Arial" w:eastAsiaTheme="minorEastAsia" w:hAnsi="Arial" w:cs="Arial"/>
          <w:i/>
          <w:lang w:val="en-US"/>
        </w:rPr>
        <w:t>Aplicada</w:t>
      </w:r>
      <w:proofErr w:type="spellEnd"/>
      <w:r>
        <w:rPr>
          <w:rFonts w:ascii="Arial" w:eastAsiaTheme="minorEastAsia" w:hAnsi="Arial" w:cs="Arial"/>
          <w:lang w:val="en-US"/>
        </w:rPr>
        <w:t>, v. 14, n. 4, p. 373-390, 2010.</w:t>
      </w:r>
    </w:p>
    <w:p w:rsidR="00130926" w:rsidRDefault="00130926" w:rsidP="00130926">
      <w:pPr>
        <w:spacing w:line="240" w:lineRule="auto"/>
        <w:ind w:left="709" w:hanging="709"/>
        <w:rPr>
          <w:rFonts w:ascii="Arial" w:eastAsiaTheme="minorEastAsia" w:hAnsi="Arial" w:cs="Arial"/>
          <w:lang w:val="en-US"/>
        </w:rPr>
      </w:pPr>
    </w:p>
    <w:p w:rsidR="00130926" w:rsidRDefault="00130926" w:rsidP="00130926">
      <w:pPr>
        <w:spacing w:line="240" w:lineRule="auto"/>
        <w:ind w:left="709" w:hanging="709"/>
        <w:rPr>
          <w:rFonts w:ascii="Arial" w:hAnsi="Arial" w:cs="Arial"/>
          <w:lang w:val="en-US"/>
        </w:rPr>
      </w:pPr>
      <w:r w:rsidRPr="00BF11BC">
        <w:rPr>
          <w:rFonts w:ascii="Arial" w:eastAsiaTheme="minorEastAsia" w:hAnsi="Arial" w:cs="Arial"/>
          <w:lang w:val="en-US"/>
        </w:rPr>
        <w:t xml:space="preserve">FRIEDMAN, M. </w:t>
      </w:r>
      <w:proofErr w:type="gramStart"/>
      <w:r w:rsidRPr="00BF11BC">
        <w:rPr>
          <w:rFonts w:ascii="Arial" w:eastAsiaTheme="minorEastAsia" w:hAnsi="Arial" w:cs="Arial"/>
          <w:lang w:val="en-US"/>
        </w:rPr>
        <w:t>The role of Government in Education.</w:t>
      </w:r>
      <w:proofErr w:type="gramEnd"/>
      <w:r w:rsidRPr="00BF11BC">
        <w:rPr>
          <w:rFonts w:ascii="Arial" w:eastAsiaTheme="minorEastAsia" w:hAnsi="Arial" w:cs="Arial"/>
          <w:lang w:val="en-US"/>
        </w:rPr>
        <w:t xml:space="preserve"> In: SOLO</w:t>
      </w:r>
      <w:r w:rsidR="00A55E90">
        <w:rPr>
          <w:rFonts w:ascii="Arial" w:eastAsiaTheme="minorEastAsia" w:hAnsi="Arial" w:cs="Arial"/>
          <w:lang w:val="en-US"/>
        </w:rPr>
        <w:t>W</w:t>
      </w:r>
      <w:r w:rsidRPr="00BF11BC">
        <w:rPr>
          <w:rFonts w:ascii="Arial" w:eastAsiaTheme="minorEastAsia" w:hAnsi="Arial" w:cs="Arial"/>
          <w:lang w:val="en-US"/>
        </w:rPr>
        <w:t>, R. A</w:t>
      </w:r>
      <w:proofErr w:type="gramStart"/>
      <w:r w:rsidRPr="00BF11BC">
        <w:rPr>
          <w:rFonts w:ascii="Arial" w:eastAsiaTheme="minorEastAsia" w:hAnsi="Arial" w:cs="Arial"/>
          <w:lang w:val="en-US"/>
        </w:rPr>
        <w:t>.(</w:t>
      </w:r>
      <w:proofErr w:type="gramEnd"/>
      <w:r w:rsidRPr="00BF11BC">
        <w:rPr>
          <w:rFonts w:ascii="Arial" w:eastAsiaTheme="minorEastAsia" w:hAnsi="Arial" w:cs="Arial"/>
          <w:lang w:val="en-US"/>
        </w:rPr>
        <w:t xml:space="preserve">ed.). </w:t>
      </w:r>
      <w:proofErr w:type="gramStart"/>
      <w:r w:rsidRPr="001754D1">
        <w:rPr>
          <w:rFonts w:ascii="Arial" w:eastAsiaTheme="minorEastAsia" w:hAnsi="Arial" w:cs="Arial"/>
          <w:i/>
          <w:lang w:val="en-US"/>
        </w:rPr>
        <w:t>Economics and the Public Interest</w:t>
      </w:r>
      <w:r w:rsidRPr="00BF11BC">
        <w:rPr>
          <w:rFonts w:ascii="Arial" w:eastAsiaTheme="minorEastAsia" w:hAnsi="Arial" w:cs="Arial"/>
          <w:lang w:val="en-US"/>
        </w:rPr>
        <w:t>.</w:t>
      </w:r>
      <w:proofErr w:type="gramEnd"/>
      <w:r w:rsidRPr="00BF11BC">
        <w:rPr>
          <w:rFonts w:ascii="Arial" w:eastAsiaTheme="minorEastAsia" w:hAnsi="Arial" w:cs="Arial"/>
          <w:lang w:val="en-US"/>
        </w:rPr>
        <w:t xml:space="preserve"> New Brunswick, N.J.: </w:t>
      </w:r>
      <w:r>
        <w:rPr>
          <w:rFonts w:ascii="Arial" w:hAnsi="Arial" w:cs="Arial"/>
          <w:lang w:val="en-US"/>
        </w:rPr>
        <w:t xml:space="preserve">Rutgers University Press, </w:t>
      </w:r>
      <w:r w:rsidRPr="00BF11BC">
        <w:rPr>
          <w:rFonts w:ascii="Arial" w:hAnsi="Arial" w:cs="Arial"/>
          <w:lang w:val="en-US"/>
        </w:rPr>
        <w:t>p. 123-144</w:t>
      </w:r>
      <w:r>
        <w:rPr>
          <w:rFonts w:ascii="Arial" w:hAnsi="Arial" w:cs="Arial"/>
          <w:lang w:val="en-US"/>
        </w:rPr>
        <w:t>, 1955</w:t>
      </w:r>
      <w:r w:rsidRPr="00BF11BC">
        <w:rPr>
          <w:rFonts w:ascii="Arial" w:hAnsi="Arial" w:cs="Arial"/>
          <w:lang w:val="en-US"/>
        </w:rPr>
        <w:t>.</w:t>
      </w:r>
    </w:p>
    <w:p w:rsidR="00130926" w:rsidRDefault="00130926" w:rsidP="00130926">
      <w:pPr>
        <w:spacing w:line="240" w:lineRule="auto"/>
        <w:ind w:left="709" w:hanging="709"/>
        <w:rPr>
          <w:rFonts w:ascii="Arial" w:hAnsi="Arial" w:cs="Arial"/>
          <w:lang w:val="en-US"/>
        </w:rPr>
      </w:pPr>
    </w:p>
    <w:p w:rsidR="00130926" w:rsidRDefault="00130926" w:rsidP="00130926">
      <w:pPr>
        <w:spacing w:line="240" w:lineRule="auto"/>
        <w:ind w:left="709" w:hanging="709"/>
        <w:rPr>
          <w:rFonts w:ascii="Arial" w:hAnsi="Arial" w:cs="Arial"/>
          <w:lang w:val="en-US"/>
        </w:rPr>
      </w:pPr>
      <w:proofErr w:type="gramStart"/>
      <w:r>
        <w:rPr>
          <w:rFonts w:ascii="Arial" w:hAnsi="Arial" w:cs="Arial"/>
          <w:color w:val="000000"/>
          <w:shd w:val="clear" w:color="auto" w:fill="FFFFFF"/>
          <w:lang w:val="en-US"/>
        </w:rPr>
        <w:t>GROGGER, J.; NEAL</w:t>
      </w:r>
      <w:r w:rsidRPr="003070D9">
        <w:rPr>
          <w:rFonts w:ascii="Arial" w:hAnsi="Arial" w:cs="Arial"/>
          <w:color w:val="000000"/>
          <w:shd w:val="clear" w:color="auto" w:fill="FFFFFF"/>
          <w:lang w:val="en-US"/>
        </w:rPr>
        <w:t>, D.</w:t>
      </w:r>
      <w:proofErr w:type="gramEnd"/>
      <w:r w:rsidRPr="003070D9">
        <w:rPr>
          <w:rFonts w:ascii="Arial" w:hAnsi="Arial" w:cs="Arial"/>
          <w:color w:val="000000"/>
          <w:shd w:val="clear" w:color="auto" w:fill="FFFFFF"/>
          <w:lang w:val="en-US"/>
        </w:rPr>
        <w:t xml:space="preserve"> </w:t>
      </w:r>
      <w:proofErr w:type="gramStart"/>
      <w:r w:rsidRPr="003070D9">
        <w:rPr>
          <w:rFonts w:ascii="Arial" w:hAnsi="Arial" w:cs="Arial"/>
          <w:color w:val="000000"/>
          <w:shd w:val="clear" w:color="auto" w:fill="FFFFFF"/>
          <w:lang w:val="en-US"/>
        </w:rPr>
        <w:t>Further evidence on the effects of catholic secondary schooling</w:t>
      </w:r>
      <w:r>
        <w:rPr>
          <w:rFonts w:ascii="Arial" w:hAnsi="Arial" w:cs="Arial"/>
          <w:color w:val="000000"/>
          <w:shd w:val="clear" w:color="auto" w:fill="FFFFFF"/>
          <w:lang w:val="en-US"/>
        </w:rPr>
        <w:t>.</w:t>
      </w:r>
      <w:proofErr w:type="gramEnd"/>
      <w:r>
        <w:rPr>
          <w:rFonts w:ascii="Arial" w:hAnsi="Arial" w:cs="Arial"/>
          <w:color w:val="000000"/>
          <w:shd w:val="clear" w:color="auto" w:fill="FFFFFF"/>
          <w:lang w:val="en-US"/>
        </w:rPr>
        <w:t xml:space="preserve"> </w:t>
      </w:r>
      <w:proofErr w:type="gramStart"/>
      <w:r w:rsidRPr="003070D9">
        <w:rPr>
          <w:rFonts w:ascii="Arial" w:hAnsi="Arial" w:cs="Arial"/>
          <w:i/>
          <w:color w:val="000000"/>
          <w:shd w:val="clear" w:color="auto" w:fill="FFFFFF"/>
          <w:lang w:val="en-US"/>
        </w:rPr>
        <w:t>Brookings-Wharton Papers on Urban Affairs</w:t>
      </w:r>
      <w:r>
        <w:rPr>
          <w:rFonts w:ascii="Arial" w:hAnsi="Arial" w:cs="Arial"/>
          <w:color w:val="000000"/>
          <w:shd w:val="clear" w:color="auto" w:fill="FFFFFF"/>
          <w:lang w:val="en-US"/>
        </w:rPr>
        <w:t>, p. 151-193</w:t>
      </w:r>
      <w:r w:rsidRPr="003070D9">
        <w:rPr>
          <w:rFonts w:ascii="Arial" w:hAnsi="Arial" w:cs="Arial"/>
          <w:color w:val="000000"/>
          <w:shd w:val="clear" w:color="auto" w:fill="FFFFFF"/>
          <w:lang w:val="en-US"/>
        </w:rPr>
        <w:t>,</w:t>
      </w:r>
      <w:r w:rsidRPr="003070D9">
        <w:rPr>
          <w:rStyle w:val="apple-converted-space"/>
          <w:rFonts w:ascii="Arial" w:hAnsi="Arial" w:cs="Arial"/>
          <w:color w:val="000000"/>
          <w:shd w:val="clear" w:color="auto" w:fill="FFFFFF"/>
          <w:lang w:val="en-US"/>
        </w:rPr>
        <w:t> 2000.</w:t>
      </w:r>
      <w:proofErr w:type="gramEnd"/>
      <w:r>
        <w:rPr>
          <w:rStyle w:val="apple-converted-space"/>
          <w:rFonts w:ascii="Arial" w:hAnsi="Arial" w:cs="Arial"/>
          <w:color w:val="000000"/>
          <w:shd w:val="clear" w:color="auto" w:fill="FFFFFF"/>
          <w:lang w:val="en-US"/>
        </w:rPr>
        <w:t xml:space="preserve"> </w:t>
      </w:r>
      <w:proofErr w:type="spellStart"/>
      <w:r w:rsidRPr="003070D9">
        <w:rPr>
          <w:rStyle w:val="apple-converted-space"/>
          <w:rFonts w:ascii="Arial" w:hAnsi="Arial" w:cs="Arial"/>
          <w:color w:val="000000"/>
          <w:shd w:val="clear" w:color="auto" w:fill="FFFFFF"/>
          <w:lang w:val="en-US"/>
        </w:rPr>
        <w:t>Disponível</w:t>
      </w:r>
      <w:proofErr w:type="spellEnd"/>
      <w:r>
        <w:rPr>
          <w:rStyle w:val="apple-converted-space"/>
          <w:rFonts w:ascii="Arial" w:hAnsi="Arial" w:cs="Arial"/>
          <w:color w:val="000000"/>
          <w:shd w:val="clear" w:color="auto" w:fill="FFFFFF"/>
          <w:lang w:val="en-US"/>
        </w:rPr>
        <w:t xml:space="preserve"> </w:t>
      </w:r>
      <w:proofErr w:type="spellStart"/>
      <w:r w:rsidRPr="003070D9">
        <w:rPr>
          <w:rStyle w:val="apple-converted-space"/>
          <w:rFonts w:ascii="Arial" w:hAnsi="Arial" w:cs="Arial"/>
          <w:color w:val="000000"/>
          <w:shd w:val="clear" w:color="auto" w:fill="FFFFFF"/>
          <w:lang w:val="en-US"/>
        </w:rPr>
        <w:t>em</w:t>
      </w:r>
      <w:proofErr w:type="spellEnd"/>
      <w:r w:rsidRPr="003070D9">
        <w:rPr>
          <w:rStyle w:val="apple-converted-space"/>
          <w:rFonts w:ascii="Arial" w:hAnsi="Arial" w:cs="Arial"/>
          <w:color w:val="000000"/>
          <w:shd w:val="clear" w:color="auto" w:fill="FFFFFF"/>
          <w:lang w:val="en-US"/>
        </w:rPr>
        <w:t>:</w:t>
      </w:r>
      <w:r>
        <w:rPr>
          <w:rStyle w:val="apple-converted-space"/>
          <w:rFonts w:ascii="Arial" w:hAnsi="Arial" w:cs="Arial"/>
          <w:color w:val="000000"/>
          <w:shd w:val="clear" w:color="auto" w:fill="FFFFFF"/>
          <w:lang w:val="en-US"/>
        </w:rPr>
        <w:t xml:space="preserve"> </w:t>
      </w:r>
      <w:r w:rsidRPr="003070D9">
        <w:rPr>
          <w:rStyle w:val="apple-converted-space"/>
          <w:rFonts w:ascii="Arial" w:hAnsi="Arial" w:cs="Arial"/>
          <w:color w:val="000000"/>
          <w:shd w:val="clear" w:color="auto" w:fill="FFFFFF"/>
          <w:lang w:val="en-US"/>
        </w:rPr>
        <w:t>&lt;</w:t>
      </w:r>
      <w:hyperlink r:id="rId48" w:history="1">
        <w:r w:rsidRPr="003070D9">
          <w:rPr>
            <w:rStyle w:val="Hyperlink"/>
            <w:rFonts w:ascii="Arial" w:hAnsi="Arial" w:cs="Arial"/>
            <w:lang w:val="en-US"/>
          </w:rPr>
          <w:t>staging01.muse.jhu.edu/</w:t>
        </w:r>
        <w:proofErr w:type="spellStart"/>
        <w:r w:rsidRPr="003070D9">
          <w:rPr>
            <w:rStyle w:val="Hyperlink"/>
            <w:rFonts w:ascii="Arial" w:hAnsi="Arial" w:cs="Arial"/>
            <w:lang w:val="en-US"/>
          </w:rPr>
          <w:t>login?auth</w:t>
        </w:r>
        <w:proofErr w:type="spellEnd"/>
        <w:r w:rsidRPr="003070D9">
          <w:rPr>
            <w:rStyle w:val="Hyperlink"/>
            <w:rFonts w:ascii="Arial" w:hAnsi="Arial" w:cs="Arial"/>
            <w:lang w:val="en-US"/>
          </w:rPr>
          <w:t>=0&amp;type=</w:t>
        </w:r>
        <w:proofErr w:type="spellStart"/>
        <w:r w:rsidRPr="003070D9">
          <w:rPr>
            <w:rStyle w:val="Hyperlink"/>
            <w:rFonts w:ascii="Arial" w:hAnsi="Arial" w:cs="Arial"/>
            <w:lang w:val="en-US"/>
          </w:rPr>
          <w:t>sum</w:t>
        </w:r>
        <w:r>
          <w:rPr>
            <w:rStyle w:val="Hyperlink"/>
            <w:rFonts w:ascii="Arial" w:hAnsi="Arial" w:cs="Arial"/>
            <w:lang w:val="en-US"/>
          </w:rPr>
          <w:t>m</w:t>
        </w:r>
        <w:r w:rsidRPr="003070D9">
          <w:rPr>
            <w:rStyle w:val="Hyperlink"/>
            <w:rFonts w:ascii="Arial" w:hAnsi="Arial" w:cs="Arial"/>
            <w:lang w:val="en-US"/>
          </w:rPr>
          <w:t>ary&amp;url</w:t>
        </w:r>
        <w:proofErr w:type="spellEnd"/>
        <w:r w:rsidRPr="003070D9">
          <w:rPr>
            <w:rStyle w:val="Hyperlink"/>
            <w:rFonts w:ascii="Arial" w:hAnsi="Arial" w:cs="Arial"/>
            <w:lang w:val="en-US"/>
          </w:rPr>
          <w:t>=/</w:t>
        </w:r>
        <w:proofErr w:type="spellStart"/>
        <w:r w:rsidRPr="003070D9">
          <w:rPr>
            <w:rStyle w:val="Hyperlink"/>
            <w:rFonts w:ascii="Arial" w:hAnsi="Arial" w:cs="Arial"/>
            <w:lang w:val="en-US"/>
          </w:rPr>
          <w:t>jo</w:t>
        </w:r>
        <w:proofErr w:type="spellEnd"/>
        <w:r>
          <w:rPr>
            <w:rStyle w:val="Hyperlink"/>
            <w:rFonts w:ascii="Arial" w:hAnsi="Arial" w:cs="Arial"/>
            <w:lang w:val="en-US"/>
          </w:rPr>
          <w:t xml:space="preserve"> </w:t>
        </w:r>
        <w:r w:rsidRPr="003070D9">
          <w:rPr>
            <w:rStyle w:val="Hyperlink"/>
            <w:rFonts w:ascii="Arial" w:hAnsi="Arial" w:cs="Arial"/>
            <w:lang w:val="en-US"/>
          </w:rPr>
          <w:lastRenderedPageBreak/>
          <w:t>urnals/brookings-wharton_papers_on_urban_affairs/v2000/2000.1grogger</w:t>
        </w:r>
        <w:r>
          <w:rPr>
            <w:rStyle w:val="Hyperlink"/>
            <w:rFonts w:ascii="Arial" w:hAnsi="Arial" w:cs="Arial"/>
            <w:lang w:val="en-US"/>
          </w:rPr>
          <w:t xml:space="preserve"> </w:t>
        </w:r>
        <w:r w:rsidRPr="003070D9">
          <w:rPr>
            <w:rStyle w:val="Hyperlink"/>
            <w:rFonts w:ascii="Arial" w:hAnsi="Arial" w:cs="Arial"/>
            <w:lang w:val="en-US"/>
          </w:rPr>
          <w:t>.html</w:t>
        </w:r>
      </w:hyperlink>
      <w:r w:rsidRPr="003070D9">
        <w:rPr>
          <w:rFonts w:ascii="Arial" w:hAnsi="Arial" w:cs="Arial"/>
          <w:lang w:val="en-US"/>
        </w:rPr>
        <w:t>&gt;.</w:t>
      </w:r>
    </w:p>
    <w:p w:rsidR="00130926" w:rsidRDefault="00130926" w:rsidP="00130926">
      <w:pPr>
        <w:spacing w:line="240" w:lineRule="auto"/>
        <w:ind w:left="709" w:hanging="709"/>
        <w:rPr>
          <w:rFonts w:ascii="Arial" w:hAnsi="Arial" w:cs="Arial"/>
          <w:lang w:val="en-US"/>
        </w:rPr>
      </w:pPr>
    </w:p>
    <w:p w:rsidR="0061510B" w:rsidRDefault="0061510B" w:rsidP="0061510B">
      <w:pPr>
        <w:spacing w:line="240" w:lineRule="auto"/>
        <w:ind w:left="709" w:hanging="709"/>
        <w:rPr>
          <w:rFonts w:ascii="Arial" w:hAnsi="Arial" w:cs="Arial"/>
          <w:lang w:val="en-US"/>
        </w:rPr>
      </w:pPr>
      <w:proofErr w:type="gramStart"/>
      <w:r w:rsidRPr="0061510B">
        <w:rPr>
          <w:rFonts w:ascii="Arial" w:hAnsi="Arial" w:cs="Arial"/>
          <w:color w:val="000000"/>
          <w:shd w:val="clear" w:color="auto" w:fill="FFFFFF"/>
          <w:lang w:val="en-US"/>
        </w:rPr>
        <w:t>HANUSHEK</w:t>
      </w:r>
      <w:r w:rsidRPr="006559BF">
        <w:rPr>
          <w:rFonts w:ascii="Arial" w:hAnsi="Arial" w:cs="Arial"/>
          <w:lang w:val="en-US"/>
        </w:rPr>
        <w:t>, E.</w:t>
      </w:r>
      <w:proofErr w:type="gramEnd"/>
      <w:r w:rsidRPr="006559BF">
        <w:rPr>
          <w:rFonts w:ascii="Arial" w:hAnsi="Arial" w:cs="Arial"/>
          <w:lang w:val="en-US"/>
        </w:rPr>
        <w:t xml:space="preserve"> The economics of schooling: production and efficiency in public schools. </w:t>
      </w:r>
      <w:proofErr w:type="gramStart"/>
      <w:r w:rsidRPr="006559BF">
        <w:rPr>
          <w:rFonts w:ascii="Arial" w:hAnsi="Arial" w:cs="Arial"/>
          <w:i/>
          <w:iCs/>
          <w:lang w:val="en-US"/>
        </w:rPr>
        <w:t>Journal of Economic Literature</w:t>
      </w:r>
      <w:r w:rsidR="00A55E90">
        <w:rPr>
          <w:rFonts w:ascii="Arial" w:hAnsi="Arial" w:cs="Arial"/>
          <w:lang w:val="en-US"/>
        </w:rPr>
        <w:t xml:space="preserve">, v. 24, p. </w:t>
      </w:r>
      <w:r w:rsidRPr="006559BF">
        <w:rPr>
          <w:rFonts w:ascii="Arial" w:hAnsi="Arial" w:cs="Arial"/>
          <w:lang w:val="en-US"/>
        </w:rPr>
        <w:t>1.141-1.177, 1986.</w:t>
      </w:r>
      <w:proofErr w:type="gramEnd"/>
    </w:p>
    <w:p w:rsidR="0061510B" w:rsidRDefault="0061510B" w:rsidP="00130926">
      <w:pPr>
        <w:spacing w:line="240" w:lineRule="auto"/>
        <w:ind w:left="709" w:hanging="709"/>
        <w:rPr>
          <w:rFonts w:ascii="Arial" w:hAnsi="Arial" w:cs="Arial"/>
          <w:lang w:val="en-US"/>
        </w:rPr>
      </w:pPr>
    </w:p>
    <w:p w:rsidR="00130926" w:rsidRDefault="00130926" w:rsidP="00130926">
      <w:pPr>
        <w:spacing w:line="240" w:lineRule="auto"/>
        <w:ind w:left="709" w:hanging="709"/>
        <w:rPr>
          <w:rFonts w:ascii="Arial" w:hAnsi="Arial" w:cs="Arial"/>
          <w:lang w:val="en-US"/>
        </w:rPr>
      </w:pPr>
      <w:proofErr w:type="gramStart"/>
      <w:r>
        <w:rPr>
          <w:rFonts w:ascii="Arial" w:hAnsi="Arial" w:cs="Arial"/>
          <w:lang w:val="en-US"/>
        </w:rPr>
        <w:t>IMBENS, G.; ANGRIST, J.</w:t>
      </w:r>
      <w:r w:rsidRPr="00E11B32">
        <w:rPr>
          <w:rFonts w:ascii="Arial" w:hAnsi="Arial" w:cs="Arial"/>
          <w:lang w:val="en-US"/>
        </w:rPr>
        <w:t xml:space="preserve"> </w:t>
      </w:r>
      <w:r w:rsidRPr="00BF11BC">
        <w:rPr>
          <w:rFonts w:ascii="Arial" w:hAnsi="Arial" w:cs="Arial"/>
          <w:lang w:val="en-US"/>
        </w:rPr>
        <w:t>Identification and Estimation of Local Average Treatment Effects.</w:t>
      </w:r>
      <w:proofErr w:type="gramEnd"/>
      <w:r w:rsidRPr="00BF11BC">
        <w:rPr>
          <w:rFonts w:ascii="Arial" w:hAnsi="Arial" w:cs="Arial"/>
          <w:lang w:val="en-US"/>
        </w:rPr>
        <w:t xml:space="preserve"> </w:t>
      </w:r>
      <w:proofErr w:type="spellStart"/>
      <w:proofErr w:type="gramStart"/>
      <w:r w:rsidRPr="00E711E3">
        <w:rPr>
          <w:rFonts w:ascii="Arial" w:hAnsi="Arial" w:cs="Arial"/>
          <w:i/>
          <w:lang w:val="en-US"/>
        </w:rPr>
        <w:t>Econometrica</w:t>
      </w:r>
      <w:proofErr w:type="spellEnd"/>
      <w:r w:rsidRPr="001D405D">
        <w:rPr>
          <w:rFonts w:ascii="Arial" w:hAnsi="Arial" w:cs="Arial"/>
          <w:lang w:val="en-US"/>
        </w:rPr>
        <w:t xml:space="preserve">, v. 62, </w:t>
      </w:r>
      <w:r>
        <w:rPr>
          <w:rFonts w:ascii="Arial" w:hAnsi="Arial" w:cs="Arial"/>
          <w:lang w:val="en-US"/>
        </w:rPr>
        <w:t>p. 467-475, 199</w:t>
      </w:r>
      <w:r w:rsidRPr="001D405D">
        <w:rPr>
          <w:rFonts w:ascii="Arial" w:hAnsi="Arial" w:cs="Arial"/>
          <w:lang w:val="en-US"/>
        </w:rPr>
        <w:t>4.</w:t>
      </w:r>
      <w:proofErr w:type="gramEnd"/>
    </w:p>
    <w:p w:rsidR="00130926" w:rsidRDefault="00130926" w:rsidP="00130926">
      <w:pPr>
        <w:spacing w:line="240" w:lineRule="auto"/>
        <w:ind w:left="709" w:hanging="709"/>
        <w:rPr>
          <w:rFonts w:ascii="Arial" w:hAnsi="Arial" w:cs="Arial"/>
          <w:lang w:val="en-US"/>
        </w:rPr>
      </w:pPr>
    </w:p>
    <w:p w:rsidR="00130926" w:rsidRDefault="00130926" w:rsidP="00130926">
      <w:pPr>
        <w:spacing w:line="240" w:lineRule="auto"/>
        <w:ind w:left="709" w:hanging="709"/>
        <w:rPr>
          <w:rFonts w:ascii="Arial" w:hAnsi="Arial" w:cs="Arial"/>
        </w:rPr>
      </w:pPr>
      <w:proofErr w:type="gramStart"/>
      <w:r>
        <w:rPr>
          <w:rFonts w:ascii="Arial" w:hAnsi="Arial" w:cs="Arial"/>
          <w:lang w:val="en-US"/>
        </w:rPr>
        <w:t xml:space="preserve">KOENKER, R.; BASSET, G. </w:t>
      </w:r>
      <w:r w:rsidRPr="00BC0F7F">
        <w:rPr>
          <w:rFonts w:ascii="Arial" w:hAnsi="Arial" w:cs="Arial"/>
          <w:lang w:val="en-US"/>
        </w:rPr>
        <w:t xml:space="preserve">Regression </w:t>
      </w:r>
      <w:proofErr w:type="spellStart"/>
      <w:r w:rsidRPr="00BC0F7F">
        <w:rPr>
          <w:rFonts w:ascii="Arial" w:hAnsi="Arial" w:cs="Arial"/>
          <w:lang w:val="en-US"/>
        </w:rPr>
        <w:t>Quantiles</w:t>
      </w:r>
      <w:proofErr w:type="spellEnd"/>
      <w:r w:rsidRPr="00BC0F7F">
        <w:rPr>
          <w:rFonts w:ascii="Arial" w:hAnsi="Arial" w:cs="Arial"/>
          <w:lang w:val="en-US"/>
        </w:rPr>
        <w:t>.</w:t>
      </w:r>
      <w:proofErr w:type="gramEnd"/>
      <w:r w:rsidRPr="00BC0F7F">
        <w:rPr>
          <w:rFonts w:ascii="Arial" w:hAnsi="Arial" w:cs="Arial"/>
          <w:lang w:val="en-US"/>
        </w:rPr>
        <w:t xml:space="preserve"> </w:t>
      </w:r>
      <w:proofErr w:type="spellStart"/>
      <w:r w:rsidRPr="00E11B32">
        <w:rPr>
          <w:rFonts w:ascii="Arial" w:hAnsi="Arial" w:cs="Arial"/>
          <w:i/>
        </w:rPr>
        <w:t>Econometrica</w:t>
      </w:r>
      <w:proofErr w:type="spellEnd"/>
      <w:r w:rsidRPr="00E11B32">
        <w:rPr>
          <w:rFonts w:ascii="Arial" w:hAnsi="Arial" w:cs="Arial"/>
        </w:rPr>
        <w:t>, v. 46, n. 1, 1978.</w:t>
      </w:r>
    </w:p>
    <w:p w:rsidR="00130926" w:rsidRDefault="00130926" w:rsidP="00130926">
      <w:pPr>
        <w:spacing w:line="240" w:lineRule="auto"/>
        <w:ind w:left="709" w:hanging="709"/>
        <w:rPr>
          <w:rFonts w:ascii="Arial" w:hAnsi="Arial" w:cs="Arial"/>
        </w:rPr>
      </w:pPr>
    </w:p>
    <w:p w:rsidR="00130926" w:rsidRDefault="00130926" w:rsidP="00130926">
      <w:pPr>
        <w:spacing w:line="240" w:lineRule="auto"/>
        <w:ind w:left="709" w:hanging="709"/>
        <w:rPr>
          <w:lang w:val="en-US"/>
        </w:rPr>
      </w:pPr>
      <w:r>
        <w:rPr>
          <w:rFonts w:ascii="Arial" w:hAnsi="Arial" w:cs="Arial"/>
          <w:lang w:val="en-US"/>
        </w:rPr>
        <w:t xml:space="preserve">LOCKHEED, M. E.; </w:t>
      </w:r>
      <w:r w:rsidRPr="005F3104">
        <w:rPr>
          <w:rFonts w:ascii="Arial" w:hAnsi="Arial" w:cs="Arial"/>
          <w:lang w:val="en-US"/>
        </w:rPr>
        <w:t xml:space="preserve">BRUNS, B. </w:t>
      </w:r>
      <w:r w:rsidRPr="005F3104">
        <w:rPr>
          <w:rFonts w:ascii="Arial" w:hAnsi="Arial" w:cs="Arial"/>
          <w:i/>
          <w:lang w:val="en-US"/>
        </w:rPr>
        <w:t>School Effects on Achievement in Secondary Mathematics and Portuguese in Brazil</w:t>
      </w:r>
      <w:r w:rsidRPr="005F3104">
        <w:rPr>
          <w:rFonts w:ascii="Arial" w:hAnsi="Arial" w:cs="Arial"/>
          <w:lang w:val="en-US"/>
        </w:rPr>
        <w:t xml:space="preserve">. Washington, </w:t>
      </w:r>
      <w:proofErr w:type="gramStart"/>
      <w:r w:rsidRPr="005F3104">
        <w:rPr>
          <w:rFonts w:ascii="Arial" w:hAnsi="Arial" w:cs="Arial"/>
          <w:lang w:val="en-US"/>
        </w:rPr>
        <w:t>D.C :</w:t>
      </w:r>
      <w:proofErr w:type="gramEnd"/>
      <w:r w:rsidRPr="005F3104">
        <w:rPr>
          <w:rFonts w:ascii="Arial" w:hAnsi="Arial" w:cs="Arial"/>
          <w:lang w:val="en-US"/>
        </w:rPr>
        <w:t xml:space="preserve"> WPS 525, World Bank,1990.</w:t>
      </w:r>
      <w:r>
        <w:rPr>
          <w:rFonts w:ascii="Arial" w:hAnsi="Arial" w:cs="Arial"/>
          <w:lang w:val="en-US"/>
        </w:rPr>
        <w:t xml:space="preserve"> </w:t>
      </w:r>
      <w:proofErr w:type="spellStart"/>
      <w:r w:rsidRPr="004D181A">
        <w:rPr>
          <w:rFonts w:ascii="Arial" w:hAnsi="Arial" w:cs="Arial"/>
          <w:lang w:val="en-US"/>
        </w:rPr>
        <w:t>Disponível</w:t>
      </w:r>
      <w:proofErr w:type="spellEnd"/>
      <w:r w:rsidRPr="004D181A">
        <w:rPr>
          <w:rFonts w:ascii="Arial" w:hAnsi="Arial" w:cs="Arial"/>
          <w:lang w:val="en-US"/>
        </w:rPr>
        <w:t xml:space="preserve"> </w:t>
      </w:r>
      <w:proofErr w:type="spellStart"/>
      <w:r w:rsidRPr="004D181A">
        <w:rPr>
          <w:rFonts w:ascii="Arial" w:hAnsi="Arial" w:cs="Arial"/>
          <w:lang w:val="en-US"/>
        </w:rPr>
        <w:t>em</w:t>
      </w:r>
      <w:proofErr w:type="spellEnd"/>
      <w:r w:rsidRPr="004D181A">
        <w:rPr>
          <w:rFonts w:ascii="Arial" w:hAnsi="Arial" w:cs="Arial"/>
          <w:lang w:val="en-US"/>
        </w:rPr>
        <w:t>: &lt;</w:t>
      </w:r>
      <w:hyperlink r:id="rId49" w:history="1">
        <w:r w:rsidRPr="004D181A">
          <w:rPr>
            <w:rStyle w:val="Hyperlink"/>
            <w:rFonts w:ascii="Arial" w:hAnsi="Arial" w:cs="Arial"/>
            <w:lang w:val="en-US"/>
          </w:rPr>
          <w:t>http://siteresources.worldbank.org/BRAZILINPO REXTN/Resources/3817166-1185895645304/4044168-1186326902607/37pu b_br58.pdf</w:t>
        </w:r>
      </w:hyperlink>
      <w:r w:rsidRPr="004D181A">
        <w:rPr>
          <w:lang w:val="en-US"/>
        </w:rPr>
        <w:t>&gt;.</w:t>
      </w:r>
    </w:p>
    <w:p w:rsidR="00130926" w:rsidRDefault="00130926" w:rsidP="00130926">
      <w:pPr>
        <w:spacing w:line="240" w:lineRule="auto"/>
        <w:ind w:left="709" w:hanging="709"/>
        <w:rPr>
          <w:rFonts w:ascii="Arial" w:hAnsi="Arial" w:cs="Arial"/>
          <w:lang w:val="en-US"/>
        </w:rPr>
      </w:pPr>
    </w:p>
    <w:p w:rsidR="00130926" w:rsidRDefault="00130926" w:rsidP="00130926">
      <w:pPr>
        <w:spacing w:line="240" w:lineRule="auto"/>
        <w:ind w:left="709" w:hanging="709"/>
        <w:rPr>
          <w:rFonts w:ascii="Arial" w:hAnsi="Arial" w:cs="Arial"/>
          <w:lang w:val="en-US"/>
        </w:rPr>
      </w:pPr>
      <w:r>
        <w:rPr>
          <w:rFonts w:ascii="Arial" w:hAnsi="Arial" w:cs="Arial"/>
          <w:lang w:val="en-US"/>
        </w:rPr>
        <w:t xml:space="preserve">MACHADO, J. A. F. e MATA, J. </w:t>
      </w:r>
      <w:proofErr w:type="spellStart"/>
      <w:r w:rsidRPr="00BF11BC">
        <w:rPr>
          <w:rFonts w:ascii="Arial" w:hAnsi="Arial" w:cs="Arial"/>
          <w:lang w:val="en-US"/>
        </w:rPr>
        <w:t>Conterfactual</w:t>
      </w:r>
      <w:proofErr w:type="spellEnd"/>
      <w:r w:rsidRPr="00BF11BC">
        <w:rPr>
          <w:rFonts w:ascii="Arial" w:hAnsi="Arial" w:cs="Arial"/>
          <w:lang w:val="en-US"/>
        </w:rPr>
        <w:t xml:space="preserve"> Decomposition of Changes in Wage Distribution using </w:t>
      </w:r>
      <w:proofErr w:type="spellStart"/>
      <w:r w:rsidRPr="00BF11BC">
        <w:rPr>
          <w:rFonts w:ascii="Arial" w:hAnsi="Arial" w:cs="Arial"/>
          <w:lang w:val="en-US"/>
        </w:rPr>
        <w:t>Quantile</w:t>
      </w:r>
      <w:proofErr w:type="spellEnd"/>
      <w:r w:rsidRPr="00BF11BC">
        <w:rPr>
          <w:rFonts w:ascii="Arial" w:hAnsi="Arial" w:cs="Arial"/>
          <w:lang w:val="en-US"/>
        </w:rPr>
        <w:t xml:space="preserve"> Regression. </w:t>
      </w:r>
      <w:proofErr w:type="gramStart"/>
      <w:r w:rsidRPr="001754D1">
        <w:rPr>
          <w:rFonts w:ascii="Arial" w:hAnsi="Arial" w:cs="Arial"/>
          <w:i/>
          <w:lang w:val="en-US"/>
        </w:rPr>
        <w:t>Journal of Applied Econometrics</w:t>
      </w:r>
      <w:r w:rsidRPr="00BF11BC">
        <w:rPr>
          <w:rFonts w:ascii="Arial" w:hAnsi="Arial" w:cs="Arial"/>
          <w:lang w:val="en-US"/>
        </w:rPr>
        <w:t>, v. 20, n. 4, p. 445-465, 2005.</w:t>
      </w:r>
      <w:proofErr w:type="gramEnd"/>
    </w:p>
    <w:p w:rsidR="00130926" w:rsidRDefault="00130926" w:rsidP="00130926">
      <w:pPr>
        <w:spacing w:line="240" w:lineRule="auto"/>
        <w:ind w:left="709" w:hanging="709"/>
        <w:rPr>
          <w:rFonts w:ascii="Arial" w:hAnsi="Arial" w:cs="Arial"/>
          <w:lang w:val="en-US"/>
        </w:rPr>
      </w:pPr>
    </w:p>
    <w:p w:rsidR="00130926" w:rsidRDefault="00130926" w:rsidP="00130926">
      <w:pPr>
        <w:spacing w:line="240" w:lineRule="auto"/>
        <w:ind w:left="709" w:hanging="709"/>
        <w:rPr>
          <w:rFonts w:ascii="Arial" w:hAnsi="Arial" w:cs="Arial"/>
          <w:lang w:val="en-US"/>
        </w:rPr>
      </w:pPr>
      <w:proofErr w:type="gramStart"/>
      <w:r>
        <w:rPr>
          <w:rFonts w:ascii="Arial" w:hAnsi="Arial" w:cs="Arial"/>
          <w:lang w:val="en-US"/>
        </w:rPr>
        <w:t>MCMAHON, W. W. Efficiency and equity criteria for educational budgeting and finance.</w:t>
      </w:r>
      <w:proofErr w:type="gramEnd"/>
      <w:r>
        <w:rPr>
          <w:rFonts w:ascii="Arial" w:hAnsi="Arial" w:cs="Arial"/>
          <w:lang w:val="en-US"/>
        </w:rPr>
        <w:t xml:space="preserve"> In: MCMAHON, W. W.; GESKE, T. G. (EE.), </w:t>
      </w:r>
      <w:proofErr w:type="gramStart"/>
      <w:r>
        <w:rPr>
          <w:rFonts w:ascii="Arial" w:hAnsi="Arial" w:cs="Arial"/>
          <w:i/>
          <w:lang w:val="en-US"/>
        </w:rPr>
        <w:t>Financing</w:t>
      </w:r>
      <w:proofErr w:type="gramEnd"/>
      <w:r>
        <w:rPr>
          <w:rFonts w:ascii="Arial" w:hAnsi="Arial" w:cs="Arial"/>
          <w:i/>
          <w:lang w:val="en-US"/>
        </w:rPr>
        <w:t xml:space="preserve"> education: Overcoming inefficiency and inequality</w:t>
      </w:r>
      <w:r>
        <w:rPr>
          <w:rFonts w:ascii="Arial" w:hAnsi="Arial" w:cs="Arial"/>
          <w:lang w:val="en-US"/>
        </w:rPr>
        <w:t>. Urbana: University o</w:t>
      </w:r>
      <w:r w:rsidR="00A55E90">
        <w:rPr>
          <w:rFonts w:ascii="Arial" w:hAnsi="Arial" w:cs="Arial"/>
          <w:lang w:val="en-US"/>
        </w:rPr>
        <w:t>f Illinois Press, p. 1-30, 1982</w:t>
      </w:r>
    </w:p>
    <w:p w:rsidR="00130926" w:rsidRDefault="00130926" w:rsidP="00130926">
      <w:pPr>
        <w:spacing w:line="240" w:lineRule="auto"/>
        <w:ind w:left="709" w:hanging="709"/>
        <w:rPr>
          <w:rFonts w:ascii="Arial" w:hAnsi="Arial" w:cs="Arial"/>
          <w:lang w:val="en-US"/>
        </w:rPr>
      </w:pPr>
    </w:p>
    <w:p w:rsidR="00130926" w:rsidRPr="00E2285F" w:rsidRDefault="00130926" w:rsidP="00130926">
      <w:pPr>
        <w:spacing w:line="240" w:lineRule="auto"/>
        <w:ind w:left="709" w:hanging="709"/>
        <w:rPr>
          <w:rFonts w:ascii="Arial" w:hAnsi="Arial" w:cs="Arial"/>
        </w:rPr>
      </w:pPr>
      <w:r>
        <w:rPr>
          <w:rFonts w:ascii="Arial" w:hAnsi="Arial" w:cs="Arial"/>
          <w:lang w:val="en-US"/>
        </w:rPr>
        <w:t xml:space="preserve">MELLY, B. </w:t>
      </w:r>
      <w:r w:rsidRPr="00BF11BC">
        <w:rPr>
          <w:rFonts w:ascii="Arial" w:hAnsi="Arial" w:cs="Arial"/>
          <w:lang w:val="en-US"/>
        </w:rPr>
        <w:t xml:space="preserve">Estimation of </w:t>
      </w:r>
      <w:proofErr w:type="spellStart"/>
      <w:r w:rsidRPr="00BF11BC">
        <w:rPr>
          <w:rFonts w:ascii="Arial" w:hAnsi="Arial" w:cs="Arial"/>
          <w:lang w:val="en-US"/>
        </w:rPr>
        <w:t>Conterfactual</w:t>
      </w:r>
      <w:proofErr w:type="spellEnd"/>
      <w:r w:rsidRPr="00BF11BC">
        <w:rPr>
          <w:rFonts w:ascii="Arial" w:hAnsi="Arial" w:cs="Arial"/>
          <w:lang w:val="en-US"/>
        </w:rPr>
        <w:t xml:space="preserve"> Distribution using </w:t>
      </w:r>
      <w:proofErr w:type="spellStart"/>
      <w:r w:rsidRPr="00BF11BC">
        <w:rPr>
          <w:rFonts w:ascii="Arial" w:hAnsi="Arial" w:cs="Arial"/>
          <w:lang w:val="en-US"/>
        </w:rPr>
        <w:t>Quantile</w:t>
      </w:r>
      <w:proofErr w:type="spellEnd"/>
      <w:r w:rsidRPr="00BF11BC">
        <w:rPr>
          <w:rFonts w:ascii="Arial" w:hAnsi="Arial" w:cs="Arial"/>
          <w:lang w:val="en-US"/>
        </w:rPr>
        <w:t xml:space="preserve"> Regressions. </w:t>
      </w:r>
      <w:proofErr w:type="spellStart"/>
      <w:r w:rsidRPr="00AA48B5">
        <w:rPr>
          <w:rFonts w:ascii="Arial" w:hAnsi="Arial" w:cs="Arial"/>
        </w:rPr>
        <w:t>Doctoral</w:t>
      </w:r>
      <w:proofErr w:type="spellEnd"/>
      <w:r w:rsidRPr="00AA48B5">
        <w:rPr>
          <w:rFonts w:ascii="Arial" w:hAnsi="Arial" w:cs="Arial"/>
        </w:rPr>
        <w:t xml:space="preserve"> </w:t>
      </w:r>
      <w:proofErr w:type="spellStart"/>
      <w:r w:rsidRPr="00AA48B5">
        <w:rPr>
          <w:rFonts w:ascii="Arial" w:hAnsi="Arial" w:cs="Arial"/>
        </w:rPr>
        <w:t>Dissertation</w:t>
      </w:r>
      <w:proofErr w:type="spellEnd"/>
      <w:r w:rsidRPr="00AA48B5">
        <w:rPr>
          <w:rFonts w:ascii="Arial" w:hAnsi="Arial" w:cs="Arial"/>
        </w:rPr>
        <w:t xml:space="preserve">, </w:t>
      </w:r>
      <w:proofErr w:type="spellStart"/>
      <w:r w:rsidRPr="00E2285F">
        <w:rPr>
          <w:rFonts w:ascii="Arial" w:hAnsi="Arial" w:cs="Arial"/>
        </w:rPr>
        <w:t>University</w:t>
      </w:r>
      <w:proofErr w:type="spellEnd"/>
      <w:r w:rsidRPr="00E2285F">
        <w:rPr>
          <w:rFonts w:ascii="Arial" w:hAnsi="Arial" w:cs="Arial"/>
        </w:rPr>
        <w:t xml:space="preserve"> </w:t>
      </w:r>
      <w:proofErr w:type="spellStart"/>
      <w:r w:rsidRPr="00E2285F">
        <w:rPr>
          <w:rFonts w:ascii="Arial" w:hAnsi="Arial" w:cs="Arial"/>
        </w:rPr>
        <w:t>of</w:t>
      </w:r>
      <w:proofErr w:type="spellEnd"/>
      <w:r w:rsidRPr="00E2285F">
        <w:rPr>
          <w:rFonts w:ascii="Arial" w:hAnsi="Arial" w:cs="Arial"/>
        </w:rPr>
        <w:t xml:space="preserve"> </w:t>
      </w:r>
      <w:proofErr w:type="spellStart"/>
      <w:r w:rsidRPr="00E2285F">
        <w:rPr>
          <w:rFonts w:ascii="Arial" w:hAnsi="Arial" w:cs="Arial"/>
        </w:rPr>
        <w:t>St</w:t>
      </w:r>
      <w:proofErr w:type="spellEnd"/>
      <w:r w:rsidRPr="00E2285F">
        <w:rPr>
          <w:rFonts w:ascii="Arial" w:hAnsi="Arial" w:cs="Arial"/>
        </w:rPr>
        <w:t xml:space="preserve">. </w:t>
      </w:r>
      <w:proofErr w:type="spellStart"/>
      <w:r w:rsidRPr="00E2285F">
        <w:rPr>
          <w:rFonts w:ascii="Arial" w:hAnsi="Arial" w:cs="Arial"/>
        </w:rPr>
        <w:t>Gallen</w:t>
      </w:r>
      <w:proofErr w:type="spellEnd"/>
      <w:r w:rsidRPr="00E2285F">
        <w:rPr>
          <w:rFonts w:ascii="Arial" w:hAnsi="Arial" w:cs="Arial"/>
        </w:rPr>
        <w:t>, 2006.</w:t>
      </w:r>
    </w:p>
    <w:p w:rsidR="00130926" w:rsidRPr="00E2285F" w:rsidRDefault="00130926" w:rsidP="00130926">
      <w:pPr>
        <w:spacing w:line="240" w:lineRule="auto"/>
        <w:ind w:left="709" w:hanging="709"/>
        <w:rPr>
          <w:rFonts w:ascii="Arial" w:hAnsi="Arial" w:cs="Arial"/>
        </w:rPr>
      </w:pPr>
    </w:p>
    <w:p w:rsidR="00130926" w:rsidRDefault="00130926" w:rsidP="00130926">
      <w:pPr>
        <w:tabs>
          <w:tab w:val="left" w:pos="0"/>
        </w:tabs>
        <w:spacing w:line="240" w:lineRule="auto"/>
        <w:ind w:left="709" w:hanging="709"/>
        <w:rPr>
          <w:rFonts w:ascii="Arial" w:hAnsi="Arial" w:cs="Arial"/>
        </w:rPr>
      </w:pPr>
      <w:r>
        <w:rPr>
          <w:rFonts w:ascii="Arial" w:hAnsi="Arial" w:cs="Arial"/>
        </w:rPr>
        <w:t xml:space="preserve">MENEZES-FILHO, N. </w:t>
      </w:r>
      <w:r w:rsidRPr="005D7BDA">
        <w:rPr>
          <w:rFonts w:ascii="Arial" w:hAnsi="Arial" w:cs="Arial"/>
          <w:i/>
        </w:rPr>
        <w:t>Os Determinantes do Desempenho Escolar do Brasil</w:t>
      </w:r>
      <w:r>
        <w:rPr>
          <w:rFonts w:ascii="Arial" w:hAnsi="Arial" w:cs="Arial"/>
        </w:rPr>
        <w:t>.</w:t>
      </w:r>
      <w:r w:rsidRPr="00BF11BC">
        <w:rPr>
          <w:rFonts w:ascii="Arial" w:hAnsi="Arial" w:cs="Arial"/>
        </w:rPr>
        <w:t xml:space="preserve"> </w:t>
      </w:r>
      <w:r>
        <w:rPr>
          <w:rFonts w:ascii="Arial" w:hAnsi="Arial" w:cs="Arial"/>
        </w:rPr>
        <w:t xml:space="preserve">São Paulo: </w:t>
      </w:r>
      <w:r w:rsidRPr="00BF11BC">
        <w:rPr>
          <w:rFonts w:ascii="Arial" w:hAnsi="Arial" w:cs="Arial"/>
        </w:rPr>
        <w:t>Instituto Fu</w:t>
      </w:r>
      <w:r w:rsidR="00A55E90">
        <w:rPr>
          <w:rFonts w:ascii="Arial" w:hAnsi="Arial" w:cs="Arial"/>
        </w:rPr>
        <w:t>turo Brasil</w:t>
      </w:r>
      <w:bookmarkStart w:id="28" w:name="_GoBack"/>
      <w:bookmarkEnd w:id="28"/>
      <w:r>
        <w:rPr>
          <w:rFonts w:ascii="Arial" w:hAnsi="Arial" w:cs="Arial"/>
        </w:rPr>
        <w:t>,</w:t>
      </w:r>
      <w:r w:rsidRPr="00BF11BC">
        <w:rPr>
          <w:rFonts w:ascii="Arial" w:hAnsi="Arial" w:cs="Arial"/>
        </w:rPr>
        <w:t xml:space="preserve"> 2007.</w:t>
      </w:r>
    </w:p>
    <w:p w:rsidR="00130926" w:rsidRDefault="00130926" w:rsidP="00130926">
      <w:pPr>
        <w:tabs>
          <w:tab w:val="left" w:pos="0"/>
        </w:tabs>
        <w:spacing w:line="240" w:lineRule="auto"/>
        <w:ind w:left="709" w:hanging="709"/>
        <w:rPr>
          <w:rFonts w:ascii="Arial" w:hAnsi="Arial" w:cs="Arial"/>
        </w:rPr>
      </w:pPr>
    </w:p>
    <w:p w:rsidR="00130926" w:rsidRDefault="00130926" w:rsidP="00130926">
      <w:pPr>
        <w:tabs>
          <w:tab w:val="left" w:pos="0"/>
        </w:tabs>
        <w:spacing w:line="240" w:lineRule="auto"/>
        <w:ind w:left="709" w:hanging="709"/>
        <w:rPr>
          <w:rFonts w:ascii="Arial" w:hAnsi="Arial" w:cs="Arial"/>
        </w:rPr>
      </w:pPr>
      <w:r w:rsidRPr="00BF11BC">
        <w:rPr>
          <w:rFonts w:ascii="Arial" w:hAnsi="Arial" w:cs="Arial"/>
        </w:rPr>
        <w:t>MENEZES-FILHO</w:t>
      </w:r>
      <w:r>
        <w:rPr>
          <w:rFonts w:ascii="Arial" w:hAnsi="Arial" w:cs="Arial"/>
        </w:rPr>
        <w:t>, N.; RIBEIRO, F. P.</w:t>
      </w:r>
      <w:r w:rsidRPr="00BF11BC">
        <w:rPr>
          <w:rFonts w:ascii="Arial" w:hAnsi="Arial" w:cs="Arial"/>
        </w:rPr>
        <w:t xml:space="preserve"> Os determinantes da Melhoria do Rendimen</w:t>
      </w:r>
      <w:r>
        <w:rPr>
          <w:rFonts w:ascii="Arial" w:hAnsi="Arial" w:cs="Arial"/>
        </w:rPr>
        <w:t>to Escolar. In: GIAMBIAGI, F.; HENRIQUES, R.; PESSÔA, S.; VELOSO, F.</w:t>
      </w:r>
      <w:r w:rsidRPr="00BF11BC">
        <w:rPr>
          <w:rFonts w:ascii="Arial" w:hAnsi="Arial" w:cs="Arial"/>
        </w:rPr>
        <w:t xml:space="preserve"> (Org.). </w:t>
      </w:r>
      <w:r w:rsidRPr="00C83988">
        <w:rPr>
          <w:rFonts w:ascii="Arial" w:hAnsi="Arial" w:cs="Arial"/>
          <w:i/>
        </w:rPr>
        <w:t>Educação Básica no Brasil</w:t>
      </w:r>
      <w:r w:rsidRPr="00C83988">
        <w:rPr>
          <w:rFonts w:ascii="Arial" w:hAnsi="Arial" w:cs="Arial"/>
        </w:rPr>
        <w:t>.</w:t>
      </w:r>
      <w:r w:rsidRPr="00BF11BC">
        <w:rPr>
          <w:rFonts w:ascii="Arial" w:hAnsi="Arial" w:cs="Arial"/>
        </w:rPr>
        <w:t xml:space="preserve"> Rio de Janeiro: </w:t>
      </w:r>
      <w:proofErr w:type="spellStart"/>
      <w:r w:rsidRPr="00BF11BC">
        <w:rPr>
          <w:rFonts w:ascii="Arial" w:hAnsi="Arial" w:cs="Arial"/>
        </w:rPr>
        <w:t>Elsevier</w:t>
      </w:r>
      <w:proofErr w:type="spellEnd"/>
      <w:r w:rsidRPr="00BF11BC">
        <w:rPr>
          <w:rFonts w:ascii="Arial" w:hAnsi="Arial" w:cs="Arial"/>
        </w:rPr>
        <w:t xml:space="preserve"> Editora Ltda., 2009, v.</w:t>
      </w:r>
      <w:r>
        <w:rPr>
          <w:rFonts w:ascii="Arial" w:hAnsi="Arial" w:cs="Arial"/>
        </w:rPr>
        <w:t xml:space="preserve"> </w:t>
      </w:r>
      <w:r w:rsidRPr="00BF11BC">
        <w:rPr>
          <w:rFonts w:ascii="Arial" w:hAnsi="Arial" w:cs="Arial"/>
        </w:rPr>
        <w:t>1, p.</w:t>
      </w:r>
      <w:r>
        <w:rPr>
          <w:rFonts w:ascii="Arial" w:hAnsi="Arial" w:cs="Arial"/>
        </w:rPr>
        <w:t xml:space="preserve"> </w:t>
      </w:r>
      <w:r w:rsidRPr="00BF11BC">
        <w:rPr>
          <w:rFonts w:ascii="Arial" w:hAnsi="Arial" w:cs="Arial"/>
        </w:rPr>
        <w:t>171-188.</w:t>
      </w:r>
    </w:p>
    <w:p w:rsidR="00130926" w:rsidRPr="00AA48B5" w:rsidRDefault="00130926" w:rsidP="002A0FFA">
      <w:pPr>
        <w:tabs>
          <w:tab w:val="left" w:pos="0"/>
        </w:tabs>
        <w:spacing w:line="240" w:lineRule="auto"/>
        <w:ind w:firstLine="0"/>
        <w:rPr>
          <w:rFonts w:ascii="Arial" w:hAnsi="Arial" w:cs="Arial"/>
        </w:rPr>
      </w:pPr>
    </w:p>
    <w:p w:rsidR="00130926" w:rsidRDefault="00130926" w:rsidP="00130926">
      <w:pPr>
        <w:tabs>
          <w:tab w:val="left" w:pos="0"/>
        </w:tabs>
        <w:spacing w:line="240" w:lineRule="auto"/>
        <w:ind w:left="709" w:hanging="709"/>
        <w:rPr>
          <w:rFonts w:ascii="Arial" w:hAnsi="Arial" w:cs="Arial"/>
        </w:rPr>
      </w:pPr>
      <w:r w:rsidRPr="001754D1">
        <w:rPr>
          <w:rFonts w:ascii="Arial" w:hAnsi="Arial" w:cs="Arial"/>
          <w:lang w:val="en-US"/>
        </w:rPr>
        <w:t xml:space="preserve">OLIVEIRA, P. R.; BELLUZZO, W. e PAZELLO, E. T. </w:t>
      </w:r>
      <w:r w:rsidRPr="00BF11BC">
        <w:rPr>
          <w:rFonts w:ascii="Arial" w:hAnsi="Arial" w:cs="Arial"/>
          <w:lang w:val="en-US"/>
        </w:rPr>
        <w:t xml:space="preserve">Public-private sector differentials in Brazilian education: a counterfactual decomposition approach. </w:t>
      </w:r>
      <w:r w:rsidRPr="00BF11BC">
        <w:rPr>
          <w:rFonts w:ascii="Arial" w:hAnsi="Arial" w:cs="Arial"/>
        </w:rPr>
        <w:t xml:space="preserve">In: </w:t>
      </w:r>
      <w:r w:rsidRPr="001754D1">
        <w:rPr>
          <w:rFonts w:ascii="Arial" w:hAnsi="Arial" w:cs="Arial"/>
          <w:i/>
        </w:rPr>
        <w:t>31 Encontro Brasileiro de Econometria</w:t>
      </w:r>
      <w:r w:rsidRPr="00BF11BC">
        <w:rPr>
          <w:rFonts w:ascii="Arial" w:hAnsi="Arial" w:cs="Arial"/>
        </w:rPr>
        <w:t>, 2009, Foz do Iguaçu. 31 Encontro Brasileiro de Econometria, 2009.</w:t>
      </w:r>
    </w:p>
    <w:p w:rsidR="00130926" w:rsidRDefault="00130926" w:rsidP="00130926">
      <w:pPr>
        <w:tabs>
          <w:tab w:val="left" w:pos="709"/>
          <w:tab w:val="left" w:pos="3686"/>
        </w:tabs>
        <w:spacing w:line="240" w:lineRule="auto"/>
        <w:rPr>
          <w:rFonts w:ascii="Arial" w:hAnsi="Arial" w:cs="Arial"/>
        </w:rPr>
      </w:pPr>
    </w:p>
    <w:p w:rsidR="00130926" w:rsidRPr="009D2981" w:rsidRDefault="00130926" w:rsidP="00130926">
      <w:pPr>
        <w:tabs>
          <w:tab w:val="left" w:pos="709"/>
          <w:tab w:val="left" w:pos="3686"/>
        </w:tabs>
        <w:spacing w:line="240" w:lineRule="auto"/>
        <w:ind w:left="709" w:hanging="709"/>
        <w:rPr>
          <w:rFonts w:ascii="Arial" w:eastAsiaTheme="minorEastAsia" w:hAnsi="Arial" w:cs="Arial"/>
          <w:i/>
          <w:lang w:val="en-US"/>
        </w:rPr>
      </w:pPr>
      <w:r>
        <w:rPr>
          <w:rFonts w:ascii="Arial" w:eastAsiaTheme="minorEastAsia" w:hAnsi="Arial" w:cs="Arial"/>
          <w:lang w:val="en-US"/>
        </w:rPr>
        <w:t xml:space="preserve">SOMERS, M. A.; MCEWAN, P. J.; WILLMS, J. D. </w:t>
      </w:r>
      <w:r w:rsidRPr="009D2981">
        <w:rPr>
          <w:rFonts w:ascii="Arial" w:eastAsiaTheme="minorEastAsia" w:hAnsi="Arial" w:cs="Arial"/>
          <w:lang w:val="en-US"/>
        </w:rPr>
        <w:t>How Effective Are Private Schools in Latin America</w:t>
      </w:r>
      <w:proofErr w:type="gramStart"/>
      <w:r w:rsidRPr="009D2981">
        <w:rPr>
          <w:rFonts w:ascii="Arial" w:eastAsiaTheme="minorEastAsia" w:hAnsi="Arial" w:cs="Arial"/>
          <w:lang w:val="en-US"/>
        </w:rPr>
        <w:t>?</w:t>
      </w:r>
      <w:r>
        <w:rPr>
          <w:rFonts w:ascii="Arial" w:eastAsiaTheme="minorEastAsia" w:hAnsi="Arial" w:cs="Arial"/>
          <w:lang w:val="en-US"/>
        </w:rPr>
        <w:t>.</w:t>
      </w:r>
      <w:proofErr w:type="gramEnd"/>
      <w:r>
        <w:rPr>
          <w:rFonts w:ascii="Arial" w:eastAsiaTheme="minorEastAsia" w:hAnsi="Arial" w:cs="Arial"/>
          <w:lang w:val="en-US"/>
        </w:rPr>
        <w:t xml:space="preserve"> </w:t>
      </w:r>
      <w:proofErr w:type="gramStart"/>
      <w:r>
        <w:rPr>
          <w:rFonts w:ascii="Arial" w:eastAsiaTheme="minorEastAsia" w:hAnsi="Arial" w:cs="Arial"/>
          <w:i/>
          <w:lang w:val="en-US"/>
        </w:rPr>
        <w:t>Comparative Education Review</w:t>
      </w:r>
      <w:r>
        <w:rPr>
          <w:rFonts w:ascii="Arial" w:eastAsiaTheme="minorEastAsia" w:hAnsi="Arial" w:cs="Arial"/>
          <w:lang w:val="en-US"/>
        </w:rPr>
        <w:t>, v. 48, n. 1, p. 48-69, 2004.</w:t>
      </w:r>
      <w:proofErr w:type="gramEnd"/>
      <w:r>
        <w:rPr>
          <w:rFonts w:ascii="Arial" w:eastAsiaTheme="minorEastAsia" w:hAnsi="Arial" w:cs="Arial"/>
          <w:lang w:val="en-US"/>
        </w:rPr>
        <w:t xml:space="preserve"> </w:t>
      </w:r>
      <w:r>
        <w:rPr>
          <w:rFonts w:ascii="Arial" w:eastAsiaTheme="minorEastAsia" w:hAnsi="Arial" w:cs="Arial"/>
          <w:i/>
          <w:lang w:val="en-US"/>
        </w:rPr>
        <w:t xml:space="preserve">  </w:t>
      </w:r>
    </w:p>
    <w:p w:rsidR="00130926" w:rsidRDefault="00130926" w:rsidP="00130926">
      <w:pPr>
        <w:tabs>
          <w:tab w:val="left" w:pos="0"/>
          <w:tab w:val="left" w:pos="3686"/>
        </w:tabs>
        <w:spacing w:line="240" w:lineRule="auto"/>
        <w:ind w:left="709" w:hanging="709"/>
        <w:rPr>
          <w:rFonts w:ascii="Arial" w:eastAsiaTheme="minorEastAsia" w:hAnsi="Arial" w:cs="Arial"/>
          <w:lang w:val="en-US"/>
        </w:rPr>
      </w:pPr>
    </w:p>
    <w:p w:rsidR="00130926" w:rsidRPr="00BF11BC" w:rsidRDefault="00130926" w:rsidP="00130926">
      <w:pPr>
        <w:tabs>
          <w:tab w:val="left" w:pos="0"/>
          <w:tab w:val="left" w:pos="3686"/>
        </w:tabs>
        <w:spacing w:line="240" w:lineRule="auto"/>
        <w:ind w:left="709" w:hanging="709"/>
        <w:rPr>
          <w:rFonts w:ascii="Arial" w:eastAsiaTheme="minorEastAsia" w:hAnsi="Arial" w:cs="Arial"/>
          <w:lang w:val="en-US"/>
        </w:rPr>
      </w:pPr>
      <w:proofErr w:type="gramStart"/>
      <w:r>
        <w:rPr>
          <w:rFonts w:ascii="Arial" w:eastAsiaTheme="minorEastAsia" w:hAnsi="Arial" w:cs="Arial"/>
          <w:lang w:val="en-US"/>
        </w:rPr>
        <w:t>STEVANS, L.; SESSIONS, D. N.</w:t>
      </w:r>
      <w:r w:rsidRPr="006D24E7">
        <w:rPr>
          <w:rFonts w:ascii="Arial" w:eastAsiaTheme="minorEastAsia" w:hAnsi="Arial" w:cs="Arial"/>
          <w:lang w:val="en-US"/>
        </w:rPr>
        <w:t xml:space="preserve"> </w:t>
      </w:r>
      <w:r w:rsidRPr="00BF11BC">
        <w:rPr>
          <w:rFonts w:ascii="Arial" w:eastAsiaTheme="minorEastAsia" w:hAnsi="Arial" w:cs="Arial"/>
          <w:lang w:val="en-US"/>
        </w:rPr>
        <w:t>Private/Public School Choice and Student Performance Revisited.</w:t>
      </w:r>
      <w:proofErr w:type="gramEnd"/>
      <w:r w:rsidRPr="00BF11BC">
        <w:rPr>
          <w:rFonts w:ascii="Arial" w:eastAsiaTheme="minorEastAsia" w:hAnsi="Arial" w:cs="Arial"/>
          <w:lang w:val="en-US"/>
        </w:rPr>
        <w:t xml:space="preserve"> </w:t>
      </w:r>
      <w:proofErr w:type="gramStart"/>
      <w:r w:rsidRPr="004E59B4">
        <w:rPr>
          <w:rFonts w:ascii="Arial" w:eastAsiaTheme="minorEastAsia" w:hAnsi="Arial" w:cs="Arial"/>
          <w:i/>
          <w:lang w:val="en-US"/>
        </w:rPr>
        <w:t>Education Economics</w:t>
      </w:r>
      <w:r w:rsidRPr="00BF11BC">
        <w:rPr>
          <w:rFonts w:ascii="Arial" w:eastAsiaTheme="minorEastAsia" w:hAnsi="Arial" w:cs="Arial"/>
          <w:lang w:val="en-US"/>
        </w:rPr>
        <w:t>, v.</w:t>
      </w:r>
      <w:r>
        <w:rPr>
          <w:rFonts w:ascii="Arial" w:eastAsiaTheme="minorEastAsia" w:hAnsi="Arial" w:cs="Arial"/>
          <w:lang w:val="en-US"/>
        </w:rPr>
        <w:t xml:space="preserve"> </w:t>
      </w:r>
      <w:r w:rsidRPr="00BF11BC">
        <w:rPr>
          <w:rFonts w:ascii="Arial" w:eastAsiaTheme="minorEastAsia" w:hAnsi="Arial" w:cs="Arial"/>
          <w:lang w:val="en-US"/>
        </w:rPr>
        <w:t>8, n.</w:t>
      </w:r>
      <w:r>
        <w:rPr>
          <w:rFonts w:ascii="Arial" w:eastAsiaTheme="minorEastAsia" w:hAnsi="Arial" w:cs="Arial"/>
          <w:lang w:val="en-US"/>
        </w:rPr>
        <w:t xml:space="preserve"> </w:t>
      </w:r>
      <w:r w:rsidRPr="00BF11BC">
        <w:rPr>
          <w:rFonts w:ascii="Arial" w:eastAsiaTheme="minorEastAsia" w:hAnsi="Arial" w:cs="Arial"/>
          <w:lang w:val="en-US"/>
        </w:rPr>
        <w:t>2, 2000.</w:t>
      </w:r>
      <w:proofErr w:type="gramEnd"/>
    </w:p>
    <w:p w:rsidR="00130926" w:rsidRDefault="00130926" w:rsidP="00130926">
      <w:pPr>
        <w:tabs>
          <w:tab w:val="left" w:pos="0"/>
        </w:tabs>
        <w:spacing w:line="240" w:lineRule="auto"/>
        <w:ind w:left="709" w:hanging="709"/>
        <w:rPr>
          <w:rFonts w:ascii="Arial" w:hAnsi="Arial" w:cs="Arial"/>
          <w:lang w:val="en-US"/>
        </w:rPr>
      </w:pPr>
    </w:p>
    <w:p w:rsidR="00130926" w:rsidRDefault="00130926" w:rsidP="00130926">
      <w:pPr>
        <w:tabs>
          <w:tab w:val="left" w:pos="0"/>
        </w:tabs>
        <w:spacing w:line="240" w:lineRule="auto"/>
        <w:ind w:left="709" w:hanging="709"/>
      </w:pPr>
      <w:proofErr w:type="gramStart"/>
      <w:r>
        <w:rPr>
          <w:rFonts w:ascii="Arial" w:hAnsi="Arial" w:cs="Arial"/>
          <w:lang w:val="en-US"/>
        </w:rPr>
        <w:lastRenderedPageBreak/>
        <w:t>WILLIANS, T.; CARPENTER, P.</w:t>
      </w:r>
      <w:r w:rsidRPr="00BF11BC">
        <w:rPr>
          <w:rFonts w:ascii="Arial" w:hAnsi="Arial" w:cs="Arial"/>
          <w:lang w:val="en-US"/>
        </w:rPr>
        <w:t xml:space="preserve"> Private schooling and public achievement in Australia.</w:t>
      </w:r>
      <w:proofErr w:type="gramEnd"/>
      <w:r w:rsidRPr="00BF11BC">
        <w:rPr>
          <w:rFonts w:ascii="Arial" w:hAnsi="Arial" w:cs="Arial"/>
          <w:lang w:val="en-US"/>
        </w:rPr>
        <w:t xml:space="preserve"> </w:t>
      </w:r>
      <w:r w:rsidRPr="00BF11BC">
        <w:rPr>
          <w:rFonts w:ascii="Arial" w:hAnsi="Arial" w:cs="Arial"/>
          <w:i/>
          <w:iCs/>
          <w:lang w:val="en-US"/>
        </w:rPr>
        <w:t>International Journal of Educational Research</w:t>
      </w:r>
      <w:r w:rsidRPr="00BF11BC">
        <w:rPr>
          <w:rFonts w:ascii="Arial" w:hAnsi="Arial" w:cs="Arial"/>
          <w:lang w:val="en-US"/>
        </w:rPr>
        <w:t>, v. 15, n. 5, p. 411-431,</w:t>
      </w:r>
      <w:r>
        <w:rPr>
          <w:rFonts w:ascii="Arial" w:hAnsi="Arial" w:cs="Arial"/>
          <w:lang w:val="en-US"/>
        </w:rPr>
        <w:t xml:space="preserve"> </w:t>
      </w:r>
      <w:r w:rsidRPr="00BF11BC">
        <w:rPr>
          <w:rFonts w:ascii="Arial" w:hAnsi="Arial" w:cs="Arial"/>
          <w:lang w:val="en-US"/>
        </w:rPr>
        <w:t>1991.</w:t>
      </w:r>
    </w:p>
    <w:p w:rsidR="001F0027" w:rsidRDefault="001F0027" w:rsidP="004659BF">
      <w:pPr>
        <w:tabs>
          <w:tab w:val="left" w:pos="0"/>
        </w:tabs>
        <w:spacing w:line="240" w:lineRule="auto"/>
        <w:ind w:left="709" w:hanging="709"/>
      </w:pPr>
    </w:p>
    <w:sectPr w:rsidR="001F0027" w:rsidSect="00662908">
      <w:headerReference w:type="default" r:id="rId50"/>
      <w:pgSz w:w="11906" w:h="16838" w:code="9"/>
      <w:pgMar w:top="1701" w:right="1134"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E7A" w:rsidRDefault="00E45E7A" w:rsidP="00EA09F8">
      <w:pPr>
        <w:spacing w:line="240" w:lineRule="auto"/>
      </w:pPr>
      <w:r>
        <w:separator/>
      </w:r>
    </w:p>
  </w:endnote>
  <w:endnote w:type="continuationSeparator" w:id="0">
    <w:p w:rsidR="00E45E7A" w:rsidRDefault="00E45E7A" w:rsidP="00EA09F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E7A" w:rsidRDefault="00E45E7A" w:rsidP="00EA09F8">
      <w:pPr>
        <w:spacing w:line="240" w:lineRule="auto"/>
      </w:pPr>
      <w:r>
        <w:separator/>
      </w:r>
    </w:p>
  </w:footnote>
  <w:footnote w:type="continuationSeparator" w:id="0">
    <w:p w:rsidR="00E45E7A" w:rsidRDefault="00E45E7A" w:rsidP="00EA09F8">
      <w:pPr>
        <w:spacing w:line="240" w:lineRule="auto"/>
      </w:pPr>
      <w:r>
        <w:continuationSeparator/>
      </w:r>
    </w:p>
  </w:footnote>
  <w:footnote w:id="1">
    <w:p w:rsidR="006B6DE0" w:rsidRPr="0042383A" w:rsidRDefault="006B6DE0" w:rsidP="00EA09F8">
      <w:pPr>
        <w:pStyle w:val="Textodenotaderodap"/>
        <w:rPr>
          <w:rFonts w:ascii="Arial" w:hAnsi="Arial" w:cs="Arial"/>
        </w:rPr>
      </w:pPr>
      <w:r w:rsidRPr="0042383A">
        <w:rPr>
          <w:rStyle w:val="Refdenotaderodap"/>
          <w:rFonts w:ascii="Arial" w:hAnsi="Arial" w:cs="Arial"/>
        </w:rPr>
        <w:footnoteRef/>
      </w:r>
      <w:r w:rsidRPr="0042383A">
        <w:rPr>
          <w:rFonts w:ascii="Arial" w:hAnsi="Arial" w:cs="Arial"/>
        </w:rPr>
        <w:t xml:space="preserve"> Cabe notar que na literatura do diferencial público/privado, a noção de efetividade é diferente da de eficiência. Segundo </w:t>
      </w:r>
      <w:proofErr w:type="spellStart"/>
      <w:r w:rsidRPr="0042383A">
        <w:rPr>
          <w:rFonts w:ascii="Arial" w:hAnsi="Arial" w:cs="Arial"/>
        </w:rPr>
        <w:t>McMahon</w:t>
      </w:r>
      <w:proofErr w:type="spellEnd"/>
      <w:r w:rsidRPr="0042383A">
        <w:rPr>
          <w:rFonts w:ascii="Arial" w:hAnsi="Arial" w:cs="Arial"/>
        </w:rPr>
        <w:t xml:space="preserve"> (1982), a eficiência pode ser dividida em duas definições: a eficiência técnica, relacionada a melhor utilização de recursos escassos, e a eficiência preço, relativa a menores custos. </w:t>
      </w:r>
    </w:p>
  </w:footnote>
  <w:footnote w:id="2">
    <w:p w:rsidR="006B6DE0" w:rsidRPr="000176DC" w:rsidRDefault="006B6DE0" w:rsidP="00EA09F8">
      <w:pPr>
        <w:pStyle w:val="Textodenotaderodap"/>
        <w:rPr>
          <w:rFonts w:ascii="Arial" w:hAnsi="Arial" w:cs="Arial"/>
        </w:rPr>
      </w:pPr>
      <w:r w:rsidRPr="000176DC">
        <w:rPr>
          <w:rStyle w:val="Refdenotaderodap"/>
          <w:rFonts w:ascii="Arial" w:hAnsi="Arial" w:cs="Arial"/>
        </w:rPr>
        <w:footnoteRef/>
      </w:r>
      <w:r>
        <w:rPr>
          <w:rFonts w:ascii="Arial" w:hAnsi="Arial" w:cs="Arial"/>
        </w:rPr>
        <w:t xml:space="preserve"> </w:t>
      </w:r>
      <w:r w:rsidRPr="000176DC">
        <w:rPr>
          <w:rFonts w:ascii="Arial" w:hAnsi="Arial" w:cs="Arial"/>
        </w:rPr>
        <w:t>O efeito do instrumento na decisão de participar do tratamento é igual para todos os indivíduos.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E0" w:rsidRDefault="006B6DE0">
    <w:pPr>
      <w:pStyle w:val="Cabealho"/>
      <w:jc w:val="right"/>
    </w:pPr>
  </w:p>
  <w:p w:rsidR="006B6DE0" w:rsidRDefault="006B6DE0">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1488"/>
      <w:docPartObj>
        <w:docPartGallery w:val="Page Numbers (Top of Page)"/>
        <w:docPartUnique/>
      </w:docPartObj>
    </w:sdtPr>
    <w:sdtContent>
      <w:p w:rsidR="006B6DE0" w:rsidRDefault="006B6DE0">
        <w:pPr>
          <w:pStyle w:val="Cabealho"/>
          <w:jc w:val="right"/>
        </w:pPr>
        <w:fldSimple w:instr=" PAGE   \* MERGEFORMAT ">
          <w:r w:rsidR="005B6C7B">
            <w:rPr>
              <w:noProof/>
            </w:rPr>
            <w:t>34</w:t>
          </w:r>
        </w:fldSimple>
      </w:p>
    </w:sdtContent>
  </w:sdt>
  <w:p w:rsidR="006B6DE0" w:rsidRDefault="006B6DE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A22DC50"/>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D2E5CB2"/>
    <w:multiLevelType w:val="multilevel"/>
    <w:tmpl w:val="C5F2526A"/>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2AC1504"/>
    <w:multiLevelType w:val="hybridMultilevel"/>
    <w:tmpl w:val="3A264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46A5FBF"/>
    <w:multiLevelType w:val="multilevel"/>
    <w:tmpl w:val="B514516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9FC7CFD"/>
    <w:multiLevelType w:val="hybridMultilevel"/>
    <w:tmpl w:val="0EECF878"/>
    <w:lvl w:ilvl="0" w:tplc="272AD392">
      <w:start w:val="1"/>
      <w:numFmt w:val="decimal"/>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5">
    <w:nsid w:val="1A055834"/>
    <w:multiLevelType w:val="hybridMultilevel"/>
    <w:tmpl w:val="C7EC2C90"/>
    <w:lvl w:ilvl="0" w:tplc="0A40897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B2F1421"/>
    <w:multiLevelType w:val="hybridMultilevel"/>
    <w:tmpl w:val="3BBC0EDA"/>
    <w:lvl w:ilvl="0" w:tplc="DF58BC38">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
    <w:nsid w:val="1C0E090D"/>
    <w:multiLevelType w:val="hybridMultilevel"/>
    <w:tmpl w:val="DAC689BA"/>
    <w:lvl w:ilvl="0" w:tplc="328ECA64">
      <w:start w:val="1"/>
      <w:numFmt w:val="decimal"/>
      <w:lvlText w:val="%1."/>
      <w:lvlJc w:val="left"/>
      <w:pPr>
        <w:ind w:left="1080" w:hanging="360"/>
      </w:pPr>
      <w:rPr>
        <w:rFonts w:hint="default"/>
        <w:b/>
        <w:i w:val="0"/>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20BF70A7"/>
    <w:multiLevelType w:val="hybridMultilevel"/>
    <w:tmpl w:val="D1A09E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A20455"/>
    <w:multiLevelType w:val="multilevel"/>
    <w:tmpl w:val="4DECC3BA"/>
    <w:lvl w:ilvl="0">
      <w:start w:val="1"/>
      <w:numFmt w:val="decimal"/>
      <w:pStyle w:val="DissertTtulo"/>
      <w:lvlText w:val="%1."/>
      <w:lvlJc w:val="left"/>
      <w:pPr>
        <w:ind w:left="390" w:hanging="390"/>
      </w:pPr>
      <w:rPr>
        <w:rFonts w:hint="default"/>
      </w:rPr>
    </w:lvl>
    <w:lvl w:ilvl="1">
      <w:start w:val="1"/>
      <w:numFmt w:val="decimal"/>
      <w:pStyle w:val="DissertSubTtulo1"/>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4D3518E"/>
    <w:multiLevelType w:val="hybridMultilevel"/>
    <w:tmpl w:val="124AE388"/>
    <w:lvl w:ilvl="0" w:tplc="0416001B">
      <w:start w:val="1"/>
      <w:numFmt w:val="lowerRoman"/>
      <w:lvlText w:val="%1."/>
      <w:lvlJc w:val="right"/>
      <w:pPr>
        <w:ind w:left="785" w:hanging="360"/>
      </w:p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1">
    <w:nsid w:val="3D6B7A90"/>
    <w:multiLevelType w:val="hybridMultilevel"/>
    <w:tmpl w:val="ABB277A2"/>
    <w:lvl w:ilvl="0" w:tplc="F11425D4">
      <w:start w:val="1"/>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EBA1768"/>
    <w:multiLevelType w:val="hybridMultilevel"/>
    <w:tmpl w:val="96BE95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5E1191E"/>
    <w:multiLevelType w:val="hybridMultilevel"/>
    <w:tmpl w:val="4A1691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7541AAC"/>
    <w:multiLevelType w:val="multilevel"/>
    <w:tmpl w:val="CDC0E726"/>
    <w:lvl w:ilvl="0">
      <w:start w:val="1"/>
      <w:numFmt w:val="decimal"/>
      <w:lvlText w:val="%1."/>
      <w:lvlJc w:val="left"/>
      <w:pPr>
        <w:ind w:left="1070" w:hanging="360"/>
      </w:pPr>
      <w:rPr>
        <w:rFonts w:hint="default"/>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F9143FA"/>
    <w:multiLevelType w:val="hybridMultilevel"/>
    <w:tmpl w:val="652246B8"/>
    <w:lvl w:ilvl="0" w:tplc="4BBA7D6E">
      <w:start w:val="1"/>
      <w:numFmt w:val="lowerRoman"/>
      <w:lvlText w:val="%1."/>
      <w:lvlJc w:val="left"/>
      <w:pPr>
        <w:tabs>
          <w:tab w:val="num" w:pos="720"/>
        </w:tabs>
        <w:ind w:left="720" w:hanging="360"/>
      </w:pPr>
      <w:rPr>
        <w:rFonts w:hint="default"/>
      </w:rPr>
    </w:lvl>
    <w:lvl w:ilvl="1" w:tplc="66EE2EFC" w:tentative="1">
      <w:start w:val="1"/>
      <w:numFmt w:val="bullet"/>
      <w:lvlText w:val="-"/>
      <w:lvlJc w:val="left"/>
      <w:pPr>
        <w:tabs>
          <w:tab w:val="num" w:pos="1440"/>
        </w:tabs>
        <w:ind w:left="1440" w:hanging="360"/>
      </w:pPr>
      <w:rPr>
        <w:rFonts w:ascii="Times New Roman" w:hAnsi="Times New Roman" w:hint="default"/>
      </w:rPr>
    </w:lvl>
    <w:lvl w:ilvl="2" w:tplc="E9A04864" w:tentative="1">
      <w:start w:val="1"/>
      <w:numFmt w:val="bullet"/>
      <w:lvlText w:val="-"/>
      <w:lvlJc w:val="left"/>
      <w:pPr>
        <w:tabs>
          <w:tab w:val="num" w:pos="2160"/>
        </w:tabs>
        <w:ind w:left="2160" w:hanging="360"/>
      </w:pPr>
      <w:rPr>
        <w:rFonts w:ascii="Times New Roman" w:hAnsi="Times New Roman" w:hint="default"/>
      </w:rPr>
    </w:lvl>
    <w:lvl w:ilvl="3" w:tplc="96B888EA" w:tentative="1">
      <w:start w:val="1"/>
      <w:numFmt w:val="bullet"/>
      <w:lvlText w:val="-"/>
      <w:lvlJc w:val="left"/>
      <w:pPr>
        <w:tabs>
          <w:tab w:val="num" w:pos="2880"/>
        </w:tabs>
        <w:ind w:left="2880" w:hanging="360"/>
      </w:pPr>
      <w:rPr>
        <w:rFonts w:ascii="Times New Roman" w:hAnsi="Times New Roman" w:hint="default"/>
      </w:rPr>
    </w:lvl>
    <w:lvl w:ilvl="4" w:tplc="DEE49580" w:tentative="1">
      <w:start w:val="1"/>
      <w:numFmt w:val="bullet"/>
      <w:lvlText w:val="-"/>
      <w:lvlJc w:val="left"/>
      <w:pPr>
        <w:tabs>
          <w:tab w:val="num" w:pos="3600"/>
        </w:tabs>
        <w:ind w:left="3600" w:hanging="360"/>
      </w:pPr>
      <w:rPr>
        <w:rFonts w:ascii="Times New Roman" w:hAnsi="Times New Roman" w:hint="default"/>
      </w:rPr>
    </w:lvl>
    <w:lvl w:ilvl="5" w:tplc="CFE07766" w:tentative="1">
      <w:start w:val="1"/>
      <w:numFmt w:val="bullet"/>
      <w:lvlText w:val="-"/>
      <w:lvlJc w:val="left"/>
      <w:pPr>
        <w:tabs>
          <w:tab w:val="num" w:pos="4320"/>
        </w:tabs>
        <w:ind w:left="4320" w:hanging="360"/>
      </w:pPr>
      <w:rPr>
        <w:rFonts w:ascii="Times New Roman" w:hAnsi="Times New Roman" w:hint="default"/>
      </w:rPr>
    </w:lvl>
    <w:lvl w:ilvl="6" w:tplc="1B3660F2" w:tentative="1">
      <w:start w:val="1"/>
      <w:numFmt w:val="bullet"/>
      <w:lvlText w:val="-"/>
      <w:lvlJc w:val="left"/>
      <w:pPr>
        <w:tabs>
          <w:tab w:val="num" w:pos="5040"/>
        </w:tabs>
        <w:ind w:left="5040" w:hanging="360"/>
      </w:pPr>
      <w:rPr>
        <w:rFonts w:ascii="Times New Roman" w:hAnsi="Times New Roman" w:hint="default"/>
      </w:rPr>
    </w:lvl>
    <w:lvl w:ilvl="7" w:tplc="BCD6EBE2" w:tentative="1">
      <w:start w:val="1"/>
      <w:numFmt w:val="bullet"/>
      <w:lvlText w:val="-"/>
      <w:lvlJc w:val="left"/>
      <w:pPr>
        <w:tabs>
          <w:tab w:val="num" w:pos="5760"/>
        </w:tabs>
        <w:ind w:left="5760" w:hanging="360"/>
      </w:pPr>
      <w:rPr>
        <w:rFonts w:ascii="Times New Roman" w:hAnsi="Times New Roman" w:hint="default"/>
      </w:rPr>
    </w:lvl>
    <w:lvl w:ilvl="8" w:tplc="E79E383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F995D3A"/>
    <w:multiLevelType w:val="hybridMultilevel"/>
    <w:tmpl w:val="7F3C870A"/>
    <w:lvl w:ilvl="0" w:tplc="27069A2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nsid w:val="4FE002EA"/>
    <w:multiLevelType w:val="hybridMultilevel"/>
    <w:tmpl w:val="CFAC8A30"/>
    <w:lvl w:ilvl="0" w:tplc="44D0354A">
      <w:start w:val="1"/>
      <w:numFmt w:val="decimal"/>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8">
    <w:nsid w:val="64AB4376"/>
    <w:multiLevelType w:val="hybridMultilevel"/>
    <w:tmpl w:val="EA92A7AC"/>
    <w:lvl w:ilvl="0" w:tplc="13AAD048">
      <w:start w:val="1"/>
      <w:numFmt w:val="decimal"/>
      <w:lvlText w:val="%1."/>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C676C62"/>
    <w:multiLevelType w:val="hybridMultilevel"/>
    <w:tmpl w:val="8DE2A618"/>
    <w:lvl w:ilvl="0" w:tplc="9ACCEC64">
      <w:start w:val="1"/>
      <w:numFmt w:val="decimal"/>
      <w:lvlText w:val="%1."/>
      <w:lvlJc w:val="left"/>
      <w:pPr>
        <w:tabs>
          <w:tab w:val="num" w:pos="732"/>
        </w:tabs>
        <w:ind w:left="732" w:hanging="720"/>
      </w:pPr>
      <w:rPr>
        <w:rFonts w:hint="default"/>
        <w:b/>
        <w:i w:val="0"/>
      </w:rPr>
    </w:lvl>
    <w:lvl w:ilvl="1" w:tplc="6FA8E710">
      <w:numFmt w:val="none"/>
      <w:lvlText w:val=""/>
      <w:lvlJc w:val="left"/>
      <w:pPr>
        <w:tabs>
          <w:tab w:val="num" w:pos="360"/>
        </w:tabs>
      </w:pPr>
    </w:lvl>
    <w:lvl w:ilvl="2" w:tplc="F614160C">
      <w:numFmt w:val="none"/>
      <w:lvlText w:val=""/>
      <w:lvlJc w:val="left"/>
      <w:pPr>
        <w:tabs>
          <w:tab w:val="num" w:pos="360"/>
        </w:tabs>
      </w:pPr>
    </w:lvl>
    <w:lvl w:ilvl="3" w:tplc="2F5C528A">
      <w:numFmt w:val="none"/>
      <w:lvlText w:val=""/>
      <w:lvlJc w:val="left"/>
      <w:pPr>
        <w:tabs>
          <w:tab w:val="num" w:pos="360"/>
        </w:tabs>
      </w:pPr>
    </w:lvl>
    <w:lvl w:ilvl="4" w:tplc="D6587314">
      <w:numFmt w:val="none"/>
      <w:lvlText w:val=""/>
      <w:lvlJc w:val="left"/>
      <w:pPr>
        <w:tabs>
          <w:tab w:val="num" w:pos="360"/>
        </w:tabs>
      </w:pPr>
    </w:lvl>
    <w:lvl w:ilvl="5" w:tplc="3BB2A40C">
      <w:numFmt w:val="none"/>
      <w:lvlText w:val=""/>
      <w:lvlJc w:val="left"/>
      <w:pPr>
        <w:tabs>
          <w:tab w:val="num" w:pos="360"/>
        </w:tabs>
      </w:pPr>
    </w:lvl>
    <w:lvl w:ilvl="6" w:tplc="D730FD34">
      <w:numFmt w:val="none"/>
      <w:lvlText w:val=""/>
      <w:lvlJc w:val="left"/>
      <w:pPr>
        <w:tabs>
          <w:tab w:val="num" w:pos="360"/>
        </w:tabs>
      </w:pPr>
    </w:lvl>
    <w:lvl w:ilvl="7" w:tplc="6EE01566">
      <w:numFmt w:val="none"/>
      <w:lvlText w:val=""/>
      <w:lvlJc w:val="left"/>
      <w:pPr>
        <w:tabs>
          <w:tab w:val="num" w:pos="360"/>
        </w:tabs>
      </w:pPr>
    </w:lvl>
    <w:lvl w:ilvl="8" w:tplc="546409C8">
      <w:numFmt w:val="none"/>
      <w:lvlText w:val=""/>
      <w:lvlJc w:val="left"/>
      <w:pPr>
        <w:tabs>
          <w:tab w:val="num" w:pos="360"/>
        </w:tabs>
      </w:pPr>
    </w:lvl>
  </w:abstractNum>
  <w:abstractNum w:abstractNumId="20">
    <w:nsid w:val="702C1F97"/>
    <w:multiLevelType w:val="multilevel"/>
    <w:tmpl w:val="4B267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3169ED"/>
    <w:multiLevelType w:val="hybridMultilevel"/>
    <w:tmpl w:val="865859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0467A3F"/>
    <w:multiLevelType w:val="hybridMultilevel"/>
    <w:tmpl w:val="C066A0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E2D4DD0"/>
    <w:multiLevelType w:val="multilevel"/>
    <w:tmpl w:val="980ED030"/>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4"/>
  </w:num>
  <w:num w:numId="2">
    <w:abstractNumId w:val="9"/>
  </w:num>
  <w:num w:numId="3">
    <w:abstractNumId w:val="7"/>
  </w:num>
  <w:num w:numId="4">
    <w:abstractNumId w:val="16"/>
  </w:num>
  <w:num w:numId="5">
    <w:abstractNumId w:val="8"/>
  </w:num>
  <w:num w:numId="6">
    <w:abstractNumId w:val="23"/>
  </w:num>
  <w:num w:numId="7">
    <w:abstractNumId w:val="20"/>
  </w:num>
  <w:num w:numId="8">
    <w:abstractNumId w:val="22"/>
  </w:num>
  <w:num w:numId="9">
    <w:abstractNumId w:val="5"/>
  </w:num>
  <w:num w:numId="10">
    <w:abstractNumId w:val="5"/>
    <w:lvlOverride w:ilvl="0">
      <w:startOverride w:val="4"/>
    </w:lvlOverride>
  </w:num>
  <w:num w:numId="11">
    <w:abstractNumId w:val="9"/>
    <w:lvlOverride w:ilvl="0">
      <w:startOverride w:val="4"/>
    </w:lvlOverride>
  </w:num>
  <w:num w:numId="12">
    <w:abstractNumId w:val="15"/>
  </w:num>
  <w:num w:numId="13">
    <w:abstractNumId w:val="19"/>
  </w:num>
  <w:num w:numId="14">
    <w:abstractNumId w:val="11"/>
  </w:num>
  <w:num w:numId="15">
    <w:abstractNumId w:val="10"/>
  </w:num>
  <w:num w:numId="16">
    <w:abstractNumId w:val="6"/>
  </w:num>
  <w:num w:numId="17">
    <w:abstractNumId w:val="4"/>
  </w:num>
  <w:num w:numId="18">
    <w:abstractNumId w:val="17"/>
  </w:num>
  <w:num w:numId="19">
    <w:abstractNumId w:val="21"/>
  </w:num>
  <w:num w:numId="20">
    <w:abstractNumId w:val="2"/>
  </w:num>
  <w:num w:numId="21">
    <w:abstractNumId w:val="12"/>
  </w:num>
  <w:num w:numId="22">
    <w:abstractNumId w:val="13"/>
  </w:num>
  <w:num w:numId="23">
    <w:abstractNumId w:val="0"/>
  </w:num>
  <w:num w:numId="24">
    <w:abstractNumId w:val="1"/>
  </w:num>
  <w:num w:numId="25">
    <w:abstractNumId w:val="3"/>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EA09F8"/>
    <w:rsid w:val="0000217C"/>
    <w:rsid w:val="0002459C"/>
    <w:rsid w:val="000311E7"/>
    <w:rsid w:val="000640B5"/>
    <w:rsid w:val="000643E5"/>
    <w:rsid w:val="0009176D"/>
    <w:rsid w:val="00093559"/>
    <w:rsid w:val="000C01DF"/>
    <w:rsid w:val="000C04BB"/>
    <w:rsid w:val="000C510F"/>
    <w:rsid w:val="000C5803"/>
    <w:rsid w:val="000D057C"/>
    <w:rsid w:val="00113A2A"/>
    <w:rsid w:val="00121EBD"/>
    <w:rsid w:val="00130926"/>
    <w:rsid w:val="0013094F"/>
    <w:rsid w:val="00140FAE"/>
    <w:rsid w:val="0018078B"/>
    <w:rsid w:val="001859E1"/>
    <w:rsid w:val="001C2FEB"/>
    <w:rsid w:val="001D6020"/>
    <w:rsid w:val="001E3A17"/>
    <w:rsid w:val="001F0027"/>
    <w:rsid w:val="0021587A"/>
    <w:rsid w:val="002250D4"/>
    <w:rsid w:val="00267D2D"/>
    <w:rsid w:val="00270C2E"/>
    <w:rsid w:val="002A0FFA"/>
    <w:rsid w:val="002A2FA5"/>
    <w:rsid w:val="002B3734"/>
    <w:rsid w:val="002E35CB"/>
    <w:rsid w:val="002F514C"/>
    <w:rsid w:val="003034A8"/>
    <w:rsid w:val="00306622"/>
    <w:rsid w:val="003076BA"/>
    <w:rsid w:val="003163F8"/>
    <w:rsid w:val="0031667C"/>
    <w:rsid w:val="00317198"/>
    <w:rsid w:val="003338B9"/>
    <w:rsid w:val="003354C8"/>
    <w:rsid w:val="00335C32"/>
    <w:rsid w:val="00340A51"/>
    <w:rsid w:val="00370D90"/>
    <w:rsid w:val="003725D6"/>
    <w:rsid w:val="003852A7"/>
    <w:rsid w:val="0039374B"/>
    <w:rsid w:val="003A142B"/>
    <w:rsid w:val="003A5003"/>
    <w:rsid w:val="003A6CE4"/>
    <w:rsid w:val="003E505F"/>
    <w:rsid w:val="003F4073"/>
    <w:rsid w:val="004118A3"/>
    <w:rsid w:val="00426CE5"/>
    <w:rsid w:val="004344E1"/>
    <w:rsid w:val="00450557"/>
    <w:rsid w:val="004659BF"/>
    <w:rsid w:val="00465D82"/>
    <w:rsid w:val="004A7A61"/>
    <w:rsid w:val="004E1F07"/>
    <w:rsid w:val="004E6FCC"/>
    <w:rsid w:val="004F5171"/>
    <w:rsid w:val="00562340"/>
    <w:rsid w:val="00564051"/>
    <w:rsid w:val="005B39A1"/>
    <w:rsid w:val="005B463B"/>
    <w:rsid w:val="005B6C7B"/>
    <w:rsid w:val="005C0CA4"/>
    <w:rsid w:val="005C1048"/>
    <w:rsid w:val="005C2120"/>
    <w:rsid w:val="005E1459"/>
    <w:rsid w:val="0061184B"/>
    <w:rsid w:val="0061510B"/>
    <w:rsid w:val="0065294B"/>
    <w:rsid w:val="00657835"/>
    <w:rsid w:val="00657A11"/>
    <w:rsid w:val="00662908"/>
    <w:rsid w:val="006B4685"/>
    <w:rsid w:val="006B6DE0"/>
    <w:rsid w:val="006C383D"/>
    <w:rsid w:val="006D57CD"/>
    <w:rsid w:val="006D7AFD"/>
    <w:rsid w:val="006E307B"/>
    <w:rsid w:val="006E4331"/>
    <w:rsid w:val="00706736"/>
    <w:rsid w:val="00707029"/>
    <w:rsid w:val="00716390"/>
    <w:rsid w:val="00741C65"/>
    <w:rsid w:val="007468D8"/>
    <w:rsid w:val="00750BF3"/>
    <w:rsid w:val="00777694"/>
    <w:rsid w:val="00790D82"/>
    <w:rsid w:val="00791496"/>
    <w:rsid w:val="007E7EB6"/>
    <w:rsid w:val="0080388D"/>
    <w:rsid w:val="00807936"/>
    <w:rsid w:val="008441AB"/>
    <w:rsid w:val="008748E9"/>
    <w:rsid w:val="008A4629"/>
    <w:rsid w:val="008A7B79"/>
    <w:rsid w:val="008A7EC9"/>
    <w:rsid w:val="008E4CA7"/>
    <w:rsid w:val="008F3BD1"/>
    <w:rsid w:val="0095064F"/>
    <w:rsid w:val="009662DB"/>
    <w:rsid w:val="009B0EEB"/>
    <w:rsid w:val="009C5A8A"/>
    <w:rsid w:val="009E1F3B"/>
    <w:rsid w:val="00A06D61"/>
    <w:rsid w:val="00A2772F"/>
    <w:rsid w:val="00A30CA7"/>
    <w:rsid w:val="00A55E90"/>
    <w:rsid w:val="00A5769C"/>
    <w:rsid w:val="00A83637"/>
    <w:rsid w:val="00A86820"/>
    <w:rsid w:val="00AA48B5"/>
    <w:rsid w:val="00AA7B4B"/>
    <w:rsid w:val="00AD1229"/>
    <w:rsid w:val="00AD4D36"/>
    <w:rsid w:val="00B008F7"/>
    <w:rsid w:val="00B1014B"/>
    <w:rsid w:val="00B10D0E"/>
    <w:rsid w:val="00B43EAD"/>
    <w:rsid w:val="00B87124"/>
    <w:rsid w:val="00BA32F0"/>
    <w:rsid w:val="00BA5A46"/>
    <w:rsid w:val="00BA757E"/>
    <w:rsid w:val="00BB22FA"/>
    <w:rsid w:val="00BB7596"/>
    <w:rsid w:val="00BE15EC"/>
    <w:rsid w:val="00C06972"/>
    <w:rsid w:val="00C07F85"/>
    <w:rsid w:val="00C11DF1"/>
    <w:rsid w:val="00C13B8C"/>
    <w:rsid w:val="00C25756"/>
    <w:rsid w:val="00C27FD7"/>
    <w:rsid w:val="00C30353"/>
    <w:rsid w:val="00C30BA2"/>
    <w:rsid w:val="00C457CA"/>
    <w:rsid w:val="00C46661"/>
    <w:rsid w:val="00C53806"/>
    <w:rsid w:val="00C63CCC"/>
    <w:rsid w:val="00CB62A4"/>
    <w:rsid w:val="00CD627F"/>
    <w:rsid w:val="00CE2348"/>
    <w:rsid w:val="00CE6CD4"/>
    <w:rsid w:val="00CE7FA4"/>
    <w:rsid w:val="00CF39B1"/>
    <w:rsid w:val="00D1456A"/>
    <w:rsid w:val="00D35F88"/>
    <w:rsid w:val="00D360F8"/>
    <w:rsid w:val="00D36D00"/>
    <w:rsid w:val="00D4109D"/>
    <w:rsid w:val="00D45F4B"/>
    <w:rsid w:val="00D51B63"/>
    <w:rsid w:val="00D54B1D"/>
    <w:rsid w:val="00D64DB2"/>
    <w:rsid w:val="00D72E4A"/>
    <w:rsid w:val="00D86A5D"/>
    <w:rsid w:val="00DA05DF"/>
    <w:rsid w:val="00DC1789"/>
    <w:rsid w:val="00DC5B02"/>
    <w:rsid w:val="00DF5359"/>
    <w:rsid w:val="00E06FE1"/>
    <w:rsid w:val="00E45E7A"/>
    <w:rsid w:val="00E46DA1"/>
    <w:rsid w:val="00E81F4B"/>
    <w:rsid w:val="00E87CA8"/>
    <w:rsid w:val="00EA09F8"/>
    <w:rsid w:val="00EA1AAD"/>
    <w:rsid w:val="00EC4F3F"/>
    <w:rsid w:val="00EC768E"/>
    <w:rsid w:val="00ED6D31"/>
    <w:rsid w:val="00EF113C"/>
    <w:rsid w:val="00EF3AF4"/>
    <w:rsid w:val="00F02123"/>
    <w:rsid w:val="00F17AD5"/>
    <w:rsid w:val="00F76824"/>
    <w:rsid w:val="00F76BD0"/>
    <w:rsid w:val="00F923F3"/>
    <w:rsid w:val="00F9622A"/>
    <w:rsid w:val="00FA3E40"/>
    <w:rsid w:val="00FA6F83"/>
    <w:rsid w:val="00FD53F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9F8"/>
    <w:pPr>
      <w:spacing w:line="480" w:lineRule="auto"/>
      <w:ind w:firstLine="709"/>
      <w:jc w:val="both"/>
    </w:pPr>
    <w:rPr>
      <w:rFonts w:ascii="Times New Roman" w:eastAsiaTheme="minorHAnsi" w:hAnsi="Times New Roman"/>
      <w:lang w:val="pt-BR"/>
    </w:rPr>
  </w:style>
  <w:style w:type="paragraph" w:styleId="Ttulo1">
    <w:name w:val="heading 1"/>
    <w:basedOn w:val="Normal"/>
    <w:link w:val="Ttulo1Char"/>
    <w:uiPriority w:val="9"/>
    <w:qFormat/>
    <w:rsid w:val="00EA09F8"/>
    <w:pPr>
      <w:spacing w:line="240" w:lineRule="auto"/>
      <w:outlineLvl w:val="0"/>
    </w:pPr>
    <w:rPr>
      <w:rFonts w:eastAsia="Times New Roman" w:cs="Times New Roman"/>
      <w:b/>
      <w:bCs/>
      <w:color w:val="5D5D5D"/>
      <w:kern w:val="36"/>
      <w:sz w:val="48"/>
      <w:szCs w:val="48"/>
      <w:lang w:eastAsia="pt-BR"/>
    </w:rPr>
  </w:style>
  <w:style w:type="paragraph" w:styleId="Ttulo2">
    <w:name w:val="heading 2"/>
    <w:basedOn w:val="Normal"/>
    <w:next w:val="Normal"/>
    <w:link w:val="Ttulo2Char"/>
    <w:uiPriority w:val="9"/>
    <w:semiHidden/>
    <w:unhideWhenUsed/>
    <w:qFormat/>
    <w:rsid w:val="00EA09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A09F8"/>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09F8"/>
    <w:rPr>
      <w:rFonts w:ascii="Times New Roman" w:eastAsia="Times New Roman" w:hAnsi="Times New Roman" w:cs="Times New Roman"/>
      <w:b/>
      <w:bCs/>
      <w:color w:val="5D5D5D"/>
      <w:kern w:val="36"/>
      <w:sz w:val="48"/>
      <w:szCs w:val="48"/>
      <w:lang w:val="pt-BR" w:eastAsia="pt-BR"/>
    </w:rPr>
  </w:style>
  <w:style w:type="character" w:customStyle="1" w:styleId="Ttulo2Char">
    <w:name w:val="Título 2 Char"/>
    <w:basedOn w:val="Fontepargpadro"/>
    <w:link w:val="Ttulo2"/>
    <w:uiPriority w:val="9"/>
    <w:semiHidden/>
    <w:rsid w:val="00EA09F8"/>
    <w:rPr>
      <w:rFonts w:asciiTheme="majorHAnsi" w:eastAsiaTheme="majorEastAsia" w:hAnsiTheme="majorHAnsi" w:cstheme="majorBidi"/>
      <w:b/>
      <w:bCs/>
      <w:color w:val="4F81BD" w:themeColor="accent1"/>
      <w:sz w:val="26"/>
      <w:szCs w:val="26"/>
      <w:lang w:val="pt-BR"/>
    </w:rPr>
  </w:style>
  <w:style w:type="character" w:customStyle="1" w:styleId="Ttulo3Char">
    <w:name w:val="Título 3 Char"/>
    <w:basedOn w:val="Fontepargpadro"/>
    <w:link w:val="Ttulo3"/>
    <w:uiPriority w:val="9"/>
    <w:semiHidden/>
    <w:rsid w:val="00EA09F8"/>
    <w:rPr>
      <w:rFonts w:asciiTheme="majorHAnsi" w:eastAsiaTheme="majorEastAsia" w:hAnsiTheme="majorHAnsi" w:cstheme="majorBidi"/>
      <w:b/>
      <w:bCs/>
      <w:color w:val="4F81BD" w:themeColor="accent1"/>
      <w:lang w:val="pt-BR"/>
    </w:rPr>
  </w:style>
  <w:style w:type="paragraph" w:styleId="Textodenotaderodap">
    <w:name w:val="footnote text"/>
    <w:basedOn w:val="Normal"/>
    <w:link w:val="TextodenotaderodapChar"/>
    <w:uiPriority w:val="99"/>
    <w:unhideWhenUsed/>
    <w:rsid w:val="00EA09F8"/>
    <w:pPr>
      <w:spacing w:line="240" w:lineRule="auto"/>
    </w:pPr>
    <w:rPr>
      <w:sz w:val="20"/>
      <w:szCs w:val="20"/>
    </w:rPr>
  </w:style>
  <w:style w:type="character" w:customStyle="1" w:styleId="TextodenotaderodapChar">
    <w:name w:val="Texto de nota de rodapé Char"/>
    <w:basedOn w:val="Fontepargpadro"/>
    <w:link w:val="Textodenotaderodap"/>
    <w:uiPriority w:val="99"/>
    <w:rsid w:val="00EA09F8"/>
    <w:rPr>
      <w:rFonts w:ascii="Times New Roman" w:eastAsiaTheme="minorHAnsi" w:hAnsi="Times New Roman"/>
      <w:sz w:val="20"/>
      <w:szCs w:val="20"/>
      <w:lang w:val="pt-BR"/>
    </w:rPr>
  </w:style>
  <w:style w:type="character" w:styleId="Refdenotaderodap">
    <w:name w:val="footnote reference"/>
    <w:basedOn w:val="Fontepargpadro"/>
    <w:uiPriority w:val="99"/>
    <w:semiHidden/>
    <w:unhideWhenUsed/>
    <w:rsid w:val="00EA09F8"/>
    <w:rPr>
      <w:vertAlign w:val="superscript"/>
    </w:rPr>
  </w:style>
  <w:style w:type="character" w:customStyle="1" w:styleId="apple-style-span">
    <w:name w:val="apple-style-span"/>
    <w:basedOn w:val="Fontepargpadro"/>
    <w:rsid w:val="00EA09F8"/>
  </w:style>
  <w:style w:type="paragraph" w:styleId="SemEspaamento">
    <w:name w:val="No Spacing"/>
    <w:link w:val="SemEspaamentoChar"/>
    <w:uiPriority w:val="1"/>
    <w:qFormat/>
    <w:rsid w:val="00EA09F8"/>
    <w:rPr>
      <w:rFonts w:ascii="Calibri" w:eastAsia="Times New Roman" w:hAnsi="Calibri" w:cs="Times New Roman"/>
      <w:sz w:val="22"/>
      <w:szCs w:val="22"/>
    </w:rPr>
  </w:style>
  <w:style w:type="character" w:customStyle="1" w:styleId="SemEspaamentoChar">
    <w:name w:val="Sem Espaçamento Char"/>
    <w:basedOn w:val="Fontepargpadro"/>
    <w:link w:val="SemEspaamento"/>
    <w:uiPriority w:val="1"/>
    <w:rsid w:val="00EA09F8"/>
    <w:rPr>
      <w:rFonts w:ascii="Calibri" w:eastAsia="Times New Roman" w:hAnsi="Calibri" w:cs="Times New Roman"/>
      <w:sz w:val="22"/>
      <w:szCs w:val="22"/>
    </w:rPr>
  </w:style>
  <w:style w:type="paragraph" w:styleId="PargrafodaLista">
    <w:name w:val="List Paragraph"/>
    <w:basedOn w:val="Normal"/>
    <w:uiPriority w:val="34"/>
    <w:qFormat/>
    <w:rsid w:val="00EA09F8"/>
    <w:pPr>
      <w:ind w:left="720"/>
      <w:contextualSpacing/>
    </w:pPr>
  </w:style>
  <w:style w:type="paragraph" w:customStyle="1" w:styleId="DissertTtulo">
    <w:name w:val="Dissert_Título"/>
    <w:basedOn w:val="PargrafodaLista"/>
    <w:autoRedefine/>
    <w:qFormat/>
    <w:rsid w:val="00EA09F8"/>
    <w:pPr>
      <w:numPr>
        <w:numId w:val="2"/>
      </w:numPr>
      <w:tabs>
        <w:tab w:val="left" w:pos="709"/>
      </w:tabs>
      <w:spacing w:after="360" w:line="360" w:lineRule="auto"/>
      <w:ind w:left="709" w:hanging="709"/>
    </w:pPr>
    <w:rPr>
      <w:rFonts w:ascii="Arial" w:hAnsi="Arial" w:cs="Arial"/>
      <w:b/>
      <w:caps/>
    </w:rPr>
  </w:style>
  <w:style w:type="paragraph" w:customStyle="1" w:styleId="DissertSubTtulo1">
    <w:name w:val="Dissert_SubTítulo1"/>
    <w:basedOn w:val="PargrafodaLista"/>
    <w:autoRedefine/>
    <w:qFormat/>
    <w:rsid w:val="00EA09F8"/>
    <w:pPr>
      <w:numPr>
        <w:ilvl w:val="1"/>
        <w:numId w:val="2"/>
      </w:numPr>
      <w:spacing w:after="360" w:line="360" w:lineRule="auto"/>
    </w:pPr>
    <w:rPr>
      <w:rFonts w:ascii="Arial" w:hAnsi="Arial" w:cs="Arial"/>
      <w:b/>
    </w:rPr>
  </w:style>
  <w:style w:type="paragraph" w:customStyle="1" w:styleId="DissertSubTtulo2">
    <w:name w:val="Dissert_Sub_Título2"/>
    <w:basedOn w:val="PargrafodaLista"/>
    <w:qFormat/>
    <w:rsid w:val="00EA09F8"/>
    <w:pPr>
      <w:spacing w:after="480" w:line="360" w:lineRule="auto"/>
      <w:ind w:left="709" w:hanging="709"/>
    </w:pPr>
    <w:rPr>
      <w:rFonts w:ascii="Arial" w:hAnsi="Arial" w:cs="Arial"/>
      <w:b/>
    </w:rPr>
  </w:style>
  <w:style w:type="paragraph" w:styleId="Textodebalo">
    <w:name w:val="Balloon Text"/>
    <w:basedOn w:val="Normal"/>
    <w:link w:val="TextodebaloChar"/>
    <w:uiPriority w:val="99"/>
    <w:semiHidden/>
    <w:unhideWhenUsed/>
    <w:rsid w:val="00EA09F8"/>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9F8"/>
    <w:rPr>
      <w:rFonts w:ascii="Tahoma" w:eastAsiaTheme="minorHAnsi" w:hAnsi="Tahoma" w:cs="Tahoma"/>
      <w:sz w:val="16"/>
      <w:szCs w:val="16"/>
      <w:lang w:val="pt-BR"/>
    </w:rPr>
  </w:style>
  <w:style w:type="character" w:customStyle="1" w:styleId="TextodenotadefimChar">
    <w:name w:val="Texto de nota de fim Char"/>
    <w:basedOn w:val="Fontepargpadro"/>
    <w:link w:val="Textodenotadefim"/>
    <w:uiPriority w:val="99"/>
    <w:semiHidden/>
    <w:rsid w:val="00EA09F8"/>
    <w:rPr>
      <w:sz w:val="20"/>
      <w:szCs w:val="20"/>
    </w:rPr>
  </w:style>
  <w:style w:type="paragraph" w:styleId="Textodenotadefim">
    <w:name w:val="endnote text"/>
    <w:basedOn w:val="Normal"/>
    <w:link w:val="TextodenotadefimChar"/>
    <w:uiPriority w:val="99"/>
    <w:semiHidden/>
    <w:unhideWhenUsed/>
    <w:rsid w:val="00EA09F8"/>
    <w:pPr>
      <w:spacing w:line="240" w:lineRule="auto"/>
    </w:pPr>
    <w:rPr>
      <w:rFonts w:asciiTheme="minorHAnsi" w:eastAsiaTheme="minorEastAsia" w:hAnsiTheme="minorHAnsi"/>
      <w:sz w:val="20"/>
      <w:szCs w:val="20"/>
      <w:lang w:val="en-US"/>
    </w:rPr>
  </w:style>
  <w:style w:type="character" w:customStyle="1" w:styleId="EndnoteTextChar1">
    <w:name w:val="Endnote Text Char1"/>
    <w:basedOn w:val="Fontepargpadro"/>
    <w:uiPriority w:val="99"/>
    <w:semiHidden/>
    <w:rsid w:val="00EA09F8"/>
    <w:rPr>
      <w:rFonts w:ascii="Times New Roman" w:eastAsiaTheme="minorHAnsi" w:hAnsi="Times New Roman"/>
      <w:lang w:val="pt-BR"/>
    </w:rPr>
  </w:style>
  <w:style w:type="character" w:customStyle="1" w:styleId="TextodenotadefimChar1">
    <w:name w:val="Texto de nota de fim Char1"/>
    <w:basedOn w:val="Fontepargpadro"/>
    <w:uiPriority w:val="99"/>
    <w:semiHidden/>
    <w:rsid w:val="00EA09F8"/>
    <w:rPr>
      <w:sz w:val="20"/>
      <w:szCs w:val="20"/>
    </w:rPr>
  </w:style>
  <w:style w:type="character" w:customStyle="1" w:styleId="CabealhoChar">
    <w:name w:val="Cabeçalho Char"/>
    <w:basedOn w:val="Fontepargpadro"/>
    <w:link w:val="Cabealho"/>
    <w:uiPriority w:val="99"/>
    <w:rsid w:val="00EA09F8"/>
  </w:style>
  <w:style w:type="paragraph" w:styleId="Cabealho">
    <w:name w:val="header"/>
    <w:basedOn w:val="Normal"/>
    <w:link w:val="CabealhoChar"/>
    <w:uiPriority w:val="99"/>
    <w:unhideWhenUsed/>
    <w:rsid w:val="00EA09F8"/>
    <w:pPr>
      <w:tabs>
        <w:tab w:val="center" w:pos="4252"/>
        <w:tab w:val="right" w:pos="8504"/>
      </w:tabs>
      <w:spacing w:line="240" w:lineRule="auto"/>
    </w:pPr>
    <w:rPr>
      <w:rFonts w:asciiTheme="minorHAnsi" w:eastAsiaTheme="minorEastAsia" w:hAnsiTheme="minorHAnsi"/>
      <w:lang w:val="en-US"/>
    </w:rPr>
  </w:style>
  <w:style w:type="character" w:customStyle="1" w:styleId="HeaderChar1">
    <w:name w:val="Header Char1"/>
    <w:basedOn w:val="Fontepargpadro"/>
    <w:uiPriority w:val="99"/>
    <w:semiHidden/>
    <w:rsid w:val="00EA09F8"/>
    <w:rPr>
      <w:rFonts w:ascii="Times New Roman" w:eastAsiaTheme="minorHAnsi" w:hAnsi="Times New Roman"/>
      <w:lang w:val="pt-BR"/>
    </w:rPr>
  </w:style>
  <w:style w:type="character" w:customStyle="1" w:styleId="CabealhoChar1">
    <w:name w:val="Cabeçalho Char1"/>
    <w:basedOn w:val="Fontepargpadro"/>
    <w:uiPriority w:val="99"/>
    <w:semiHidden/>
    <w:rsid w:val="00EA09F8"/>
  </w:style>
  <w:style w:type="character" w:customStyle="1" w:styleId="RodapChar">
    <w:name w:val="Rodapé Char"/>
    <w:basedOn w:val="Fontepargpadro"/>
    <w:link w:val="Rodap"/>
    <w:uiPriority w:val="99"/>
    <w:semiHidden/>
    <w:rsid w:val="00EA09F8"/>
  </w:style>
  <w:style w:type="paragraph" w:styleId="Rodap">
    <w:name w:val="footer"/>
    <w:basedOn w:val="Normal"/>
    <w:link w:val="RodapChar"/>
    <w:uiPriority w:val="99"/>
    <w:semiHidden/>
    <w:unhideWhenUsed/>
    <w:rsid w:val="00EA09F8"/>
    <w:pPr>
      <w:tabs>
        <w:tab w:val="center" w:pos="4252"/>
        <w:tab w:val="right" w:pos="8504"/>
      </w:tabs>
      <w:spacing w:line="240" w:lineRule="auto"/>
    </w:pPr>
    <w:rPr>
      <w:rFonts w:asciiTheme="minorHAnsi" w:eastAsiaTheme="minorEastAsia" w:hAnsiTheme="minorHAnsi"/>
      <w:lang w:val="en-US"/>
    </w:rPr>
  </w:style>
  <w:style w:type="character" w:customStyle="1" w:styleId="FooterChar1">
    <w:name w:val="Footer Char1"/>
    <w:basedOn w:val="Fontepargpadro"/>
    <w:uiPriority w:val="99"/>
    <w:semiHidden/>
    <w:rsid w:val="00EA09F8"/>
    <w:rPr>
      <w:rFonts w:ascii="Times New Roman" w:eastAsiaTheme="minorHAnsi" w:hAnsi="Times New Roman"/>
      <w:lang w:val="pt-BR"/>
    </w:rPr>
  </w:style>
  <w:style w:type="character" w:customStyle="1" w:styleId="RodapChar1">
    <w:name w:val="Rodapé Char1"/>
    <w:basedOn w:val="Fontepargpadro"/>
    <w:uiPriority w:val="99"/>
    <w:semiHidden/>
    <w:rsid w:val="00EA09F8"/>
  </w:style>
  <w:style w:type="character" w:styleId="Hyperlink">
    <w:name w:val="Hyperlink"/>
    <w:basedOn w:val="Fontepargpadro"/>
    <w:uiPriority w:val="99"/>
    <w:unhideWhenUsed/>
    <w:rsid w:val="00EA09F8"/>
    <w:rPr>
      <w:strike w:val="0"/>
      <w:dstrike w:val="0"/>
      <w:color w:val="007E8A"/>
      <w:u w:val="none"/>
      <w:effect w:val="none"/>
    </w:rPr>
  </w:style>
  <w:style w:type="paragraph" w:styleId="Legenda">
    <w:name w:val="caption"/>
    <w:basedOn w:val="Normal"/>
    <w:next w:val="Normal"/>
    <w:uiPriority w:val="35"/>
    <w:unhideWhenUsed/>
    <w:qFormat/>
    <w:rsid w:val="00EA09F8"/>
    <w:pPr>
      <w:spacing w:line="240" w:lineRule="auto"/>
    </w:pPr>
    <w:rPr>
      <w:rFonts w:eastAsia="Times New Roman" w:cs="Times New Roman"/>
      <w:b/>
      <w:bCs/>
      <w:color w:val="4F81BD" w:themeColor="accent1"/>
      <w:sz w:val="18"/>
      <w:szCs w:val="18"/>
    </w:rPr>
  </w:style>
  <w:style w:type="character" w:styleId="HiperlinkVisitado">
    <w:name w:val="FollowedHyperlink"/>
    <w:basedOn w:val="Fontepargpadro"/>
    <w:uiPriority w:val="99"/>
    <w:semiHidden/>
    <w:unhideWhenUsed/>
    <w:rsid w:val="00EA09F8"/>
    <w:rPr>
      <w:color w:val="800080" w:themeColor="followedHyperlink"/>
      <w:u w:val="single"/>
    </w:rPr>
  </w:style>
  <w:style w:type="paragraph" w:styleId="Sumrio1">
    <w:name w:val="toc 1"/>
    <w:basedOn w:val="Normal"/>
    <w:next w:val="Normal"/>
    <w:autoRedefine/>
    <w:uiPriority w:val="39"/>
    <w:unhideWhenUsed/>
    <w:rsid w:val="00EA09F8"/>
    <w:pPr>
      <w:tabs>
        <w:tab w:val="left" w:pos="440"/>
        <w:tab w:val="right" w:leader="dot" w:pos="9061"/>
      </w:tabs>
      <w:spacing w:before="120"/>
    </w:pPr>
    <w:rPr>
      <w:rFonts w:ascii="Arial" w:hAnsi="Arial" w:cs="Arial"/>
      <w:b/>
      <w:bCs/>
      <w:iCs/>
      <w:caps/>
      <w:noProof/>
    </w:rPr>
  </w:style>
  <w:style w:type="paragraph" w:styleId="Sumrio2">
    <w:name w:val="toc 2"/>
    <w:basedOn w:val="Normal"/>
    <w:next w:val="Normal"/>
    <w:autoRedefine/>
    <w:uiPriority w:val="39"/>
    <w:unhideWhenUsed/>
    <w:rsid w:val="00EA09F8"/>
    <w:pPr>
      <w:spacing w:before="120"/>
      <w:ind w:left="220"/>
    </w:pPr>
    <w:rPr>
      <w:b/>
      <w:bCs/>
    </w:rPr>
  </w:style>
  <w:style w:type="paragraph" w:styleId="Sumrio3">
    <w:name w:val="toc 3"/>
    <w:basedOn w:val="Normal"/>
    <w:next w:val="Normal"/>
    <w:autoRedefine/>
    <w:uiPriority w:val="39"/>
    <w:unhideWhenUsed/>
    <w:rsid w:val="00EA09F8"/>
    <w:pPr>
      <w:ind w:left="440"/>
    </w:pPr>
    <w:rPr>
      <w:sz w:val="20"/>
      <w:szCs w:val="20"/>
    </w:rPr>
  </w:style>
  <w:style w:type="paragraph" w:styleId="Sumrio4">
    <w:name w:val="toc 4"/>
    <w:basedOn w:val="Normal"/>
    <w:next w:val="Normal"/>
    <w:autoRedefine/>
    <w:uiPriority w:val="39"/>
    <w:unhideWhenUsed/>
    <w:rsid w:val="00EA09F8"/>
    <w:pPr>
      <w:ind w:left="660"/>
    </w:pPr>
    <w:rPr>
      <w:sz w:val="20"/>
      <w:szCs w:val="20"/>
    </w:rPr>
  </w:style>
  <w:style w:type="paragraph" w:styleId="Sumrio5">
    <w:name w:val="toc 5"/>
    <w:basedOn w:val="Normal"/>
    <w:next w:val="Normal"/>
    <w:autoRedefine/>
    <w:uiPriority w:val="39"/>
    <w:unhideWhenUsed/>
    <w:rsid w:val="00EA09F8"/>
    <w:pPr>
      <w:ind w:left="880"/>
    </w:pPr>
    <w:rPr>
      <w:sz w:val="20"/>
      <w:szCs w:val="20"/>
    </w:rPr>
  </w:style>
  <w:style w:type="paragraph" w:styleId="Sumrio6">
    <w:name w:val="toc 6"/>
    <w:basedOn w:val="Normal"/>
    <w:next w:val="Normal"/>
    <w:autoRedefine/>
    <w:uiPriority w:val="39"/>
    <w:unhideWhenUsed/>
    <w:rsid w:val="00EA09F8"/>
    <w:pPr>
      <w:ind w:left="1100"/>
    </w:pPr>
    <w:rPr>
      <w:sz w:val="20"/>
      <w:szCs w:val="20"/>
    </w:rPr>
  </w:style>
  <w:style w:type="paragraph" w:styleId="Sumrio7">
    <w:name w:val="toc 7"/>
    <w:basedOn w:val="Normal"/>
    <w:next w:val="Normal"/>
    <w:autoRedefine/>
    <w:uiPriority w:val="39"/>
    <w:unhideWhenUsed/>
    <w:rsid w:val="00EA09F8"/>
    <w:pPr>
      <w:ind w:left="1320"/>
    </w:pPr>
    <w:rPr>
      <w:sz w:val="20"/>
      <w:szCs w:val="20"/>
    </w:rPr>
  </w:style>
  <w:style w:type="paragraph" w:styleId="Sumrio8">
    <w:name w:val="toc 8"/>
    <w:basedOn w:val="Normal"/>
    <w:next w:val="Normal"/>
    <w:autoRedefine/>
    <w:uiPriority w:val="39"/>
    <w:unhideWhenUsed/>
    <w:rsid w:val="00EA09F8"/>
    <w:pPr>
      <w:ind w:left="1540"/>
    </w:pPr>
    <w:rPr>
      <w:sz w:val="20"/>
      <w:szCs w:val="20"/>
    </w:rPr>
  </w:style>
  <w:style w:type="paragraph" w:styleId="Sumrio9">
    <w:name w:val="toc 9"/>
    <w:basedOn w:val="Normal"/>
    <w:next w:val="Normal"/>
    <w:autoRedefine/>
    <w:uiPriority w:val="39"/>
    <w:unhideWhenUsed/>
    <w:rsid w:val="00EA09F8"/>
    <w:pPr>
      <w:ind w:left="1760"/>
    </w:pPr>
    <w:rPr>
      <w:sz w:val="20"/>
      <w:szCs w:val="20"/>
    </w:rPr>
  </w:style>
  <w:style w:type="paragraph" w:styleId="ndicedeilustraes">
    <w:name w:val="table of figures"/>
    <w:basedOn w:val="Normal"/>
    <w:next w:val="Normal"/>
    <w:uiPriority w:val="99"/>
    <w:unhideWhenUsed/>
    <w:rsid w:val="00EA09F8"/>
  </w:style>
  <w:style w:type="character" w:styleId="TextodoEspaoReservado">
    <w:name w:val="Placeholder Text"/>
    <w:basedOn w:val="Fontepargpadro"/>
    <w:uiPriority w:val="99"/>
    <w:semiHidden/>
    <w:rsid w:val="00EA09F8"/>
    <w:rPr>
      <w:color w:val="808080"/>
    </w:rPr>
  </w:style>
  <w:style w:type="paragraph" w:styleId="NormalWeb">
    <w:name w:val="Normal (Web)"/>
    <w:basedOn w:val="Normal"/>
    <w:uiPriority w:val="99"/>
    <w:semiHidden/>
    <w:unhideWhenUsed/>
    <w:rsid w:val="00EA09F8"/>
    <w:pPr>
      <w:spacing w:before="100" w:beforeAutospacing="1" w:after="100" w:afterAutospacing="1" w:line="240" w:lineRule="auto"/>
    </w:pPr>
    <w:rPr>
      <w:rFonts w:eastAsia="Times New Roman" w:cs="Times New Roman"/>
      <w:lang w:eastAsia="pt-BR"/>
    </w:rPr>
  </w:style>
  <w:style w:type="paragraph" w:customStyle="1" w:styleId="Disstit">
    <w:name w:val="Diss_tit"/>
    <w:basedOn w:val="Normal"/>
    <w:autoRedefine/>
    <w:rsid w:val="00EA09F8"/>
    <w:pPr>
      <w:tabs>
        <w:tab w:val="right" w:pos="9071"/>
      </w:tabs>
      <w:spacing w:line="360" w:lineRule="auto"/>
    </w:pPr>
    <w:rPr>
      <w:rFonts w:eastAsia="Times New Roman" w:cs="Times New Roman"/>
      <w:caps/>
    </w:rPr>
  </w:style>
  <w:style w:type="paragraph" w:customStyle="1" w:styleId="MonoSubttulo1">
    <w:name w:val="Mono_Subtítulo1"/>
    <w:basedOn w:val="Normal"/>
    <w:autoRedefine/>
    <w:rsid w:val="00EA09F8"/>
    <w:pPr>
      <w:tabs>
        <w:tab w:val="left" w:pos="720"/>
      </w:tabs>
      <w:spacing w:before="400" w:after="400"/>
    </w:pPr>
    <w:rPr>
      <w:rFonts w:eastAsia="Times New Roman" w:cs="Times New Roman"/>
      <w:b/>
    </w:rPr>
  </w:style>
  <w:style w:type="character" w:styleId="Refdenotadefim">
    <w:name w:val="endnote reference"/>
    <w:basedOn w:val="Fontepargpadro"/>
    <w:uiPriority w:val="99"/>
    <w:semiHidden/>
    <w:unhideWhenUsed/>
    <w:rsid w:val="00EA09F8"/>
    <w:rPr>
      <w:vertAlign w:val="superscript"/>
    </w:rPr>
  </w:style>
  <w:style w:type="paragraph" w:customStyle="1" w:styleId="Default">
    <w:name w:val="Default"/>
    <w:rsid w:val="00EA09F8"/>
    <w:pPr>
      <w:autoSpaceDE w:val="0"/>
      <w:autoSpaceDN w:val="0"/>
      <w:adjustRightInd w:val="0"/>
    </w:pPr>
    <w:rPr>
      <w:rFonts w:ascii="Code" w:eastAsia="Times New Roman" w:hAnsi="Code" w:cs="Code"/>
      <w:color w:val="000000"/>
      <w:lang w:val="pt-BR"/>
    </w:rPr>
  </w:style>
  <w:style w:type="paragraph" w:customStyle="1" w:styleId="Disserttexto">
    <w:name w:val="Dissert_texto"/>
    <w:basedOn w:val="Normal"/>
    <w:qFormat/>
    <w:rsid w:val="00EA09F8"/>
    <w:pPr>
      <w:spacing w:after="240" w:line="360" w:lineRule="auto"/>
    </w:pPr>
    <w:rPr>
      <w:rFonts w:ascii="Arial" w:hAnsi="Arial" w:cs="Arial"/>
    </w:rPr>
  </w:style>
  <w:style w:type="paragraph" w:styleId="Commarcadores">
    <w:name w:val="List Bullet"/>
    <w:basedOn w:val="Normal"/>
    <w:uiPriority w:val="99"/>
    <w:unhideWhenUsed/>
    <w:rsid w:val="00EA09F8"/>
    <w:pPr>
      <w:numPr>
        <w:numId w:val="23"/>
      </w:numPr>
      <w:contextualSpacing/>
    </w:pPr>
  </w:style>
  <w:style w:type="character" w:customStyle="1" w:styleId="hps">
    <w:name w:val="hps"/>
    <w:basedOn w:val="Fontepargpadro"/>
    <w:rsid w:val="00EA09F8"/>
  </w:style>
  <w:style w:type="character" w:customStyle="1" w:styleId="apple-converted-space">
    <w:name w:val="apple-converted-space"/>
    <w:basedOn w:val="Fontepargpadro"/>
    <w:rsid w:val="00EA09F8"/>
  </w:style>
  <w:style w:type="character" w:styleId="Refdecomentrio">
    <w:name w:val="annotation reference"/>
    <w:basedOn w:val="Fontepargpadro"/>
    <w:uiPriority w:val="99"/>
    <w:semiHidden/>
    <w:unhideWhenUsed/>
    <w:rsid w:val="00EA09F8"/>
    <w:rPr>
      <w:sz w:val="16"/>
      <w:szCs w:val="16"/>
    </w:rPr>
  </w:style>
  <w:style w:type="paragraph" w:styleId="Textodecomentrio">
    <w:name w:val="annotation text"/>
    <w:basedOn w:val="Normal"/>
    <w:link w:val="TextodecomentrioChar"/>
    <w:uiPriority w:val="99"/>
    <w:semiHidden/>
    <w:unhideWhenUsed/>
    <w:rsid w:val="00EA09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A09F8"/>
    <w:rPr>
      <w:rFonts w:ascii="Times New Roman" w:eastAsiaTheme="minorHAnsi" w:hAnsi="Times New Roman"/>
      <w:sz w:val="20"/>
      <w:szCs w:val="20"/>
      <w:lang w:val="pt-BR"/>
    </w:rPr>
  </w:style>
  <w:style w:type="paragraph" w:styleId="Reviso">
    <w:name w:val="Revision"/>
    <w:hidden/>
    <w:uiPriority w:val="99"/>
    <w:semiHidden/>
    <w:rsid w:val="00EA09F8"/>
    <w:rPr>
      <w:rFonts w:eastAsiaTheme="minorHAnsi"/>
      <w:sz w:val="22"/>
      <w:szCs w:val="22"/>
      <w:lang w:val="pt-B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9F8"/>
    <w:pPr>
      <w:spacing w:line="480" w:lineRule="auto"/>
      <w:ind w:firstLine="709"/>
      <w:jc w:val="both"/>
    </w:pPr>
    <w:rPr>
      <w:rFonts w:ascii="Times New Roman" w:eastAsiaTheme="minorHAnsi" w:hAnsi="Times New Roman"/>
      <w:lang w:val="pt-BR"/>
    </w:rPr>
  </w:style>
  <w:style w:type="paragraph" w:styleId="Heading1">
    <w:name w:val="heading 1"/>
    <w:basedOn w:val="Normal"/>
    <w:link w:val="Heading1Char"/>
    <w:uiPriority w:val="9"/>
    <w:qFormat/>
    <w:rsid w:val="00EA09F8"/>
    <w:pPr>
      <w:spacing w:line="240" w:lineRule="auto"/>
      <w:outlineLvl w:val="0"/>
    </w:pPr>
    <w:rPr>
      <w:rFonts w:eastAsia="Times New Roman" w:cs="Times New Roman"/>
      <w:b/>
      <w:bCs/>
      <w:color w:val="5D5D5D"/>
      <w:kern w:val="36"/>
      <w:sz w:val="48"/>
      <w:szCs w:val="48"/>
      <w:lang w:eastAsia="pt-BR"/>
    </w:rPr>
  </w:style>
  <w:style w:type="paragraph" w:styleId="Heading2">
    <w:name w:val="heading 2"/>
    <w:basedOn w:val="Normal"/>
    <w:next w:val="Normal"/>
    <w:link w:val="Heading2Char"/>
    <w:uiPriority w:val="9"/>
    <w:semiHidden/>
    <w:unhideWhenUsed/>
    <w:qFormat/>
    <w:rsid w:val="00EA09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A09F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9F8"/>
    <w:rPr>
      <w:rFonts w:ascii="Times New Roman" w:eastAsia="Times New Roman" w:hAnsi="Times New Roman" w:cs="Times New Roman"/>
      <w:b/>
      <w:bCs/>
      <w:color w:val="5D5D5D"/>
      <w:kern w:val="36"/>
      <w:sz w:val="48"/>
      <w:szCs w:val="48"/>
      <w:lang w:val="pt-BR" w:eastAsia="pt-BR"/>
    </w:rPr>
  </w:style>
  <w:style w:type="character" w:customStyle="1" w:styleId="Heading2Char">
    <w:name w:val="Heading 2 Char"/>
    <w:basedOn w:val="DefaultParagraphFont"/>
    <w:link w:val="Heading2"/>
    <w:uiPriority w:val="9"/>
    <w:semiHidden/>
    <w:rsid w:val="00EA09F8"/>
    <w:rPr>
      <w:rFonts w:asciiTheme="majorHAnsi" w:eastAsiaTheme="majorEastAsia" w:hAnsiTheme="majorHAnsi" w:cstheme="majorBidi"/>
      <w:b/>
      <w:bCs/>
      <w:color w:val="4F81BD" w:themeColor="accent1"/>
      <w:sz w:val="26"/>
      <w:szCs w:val="26"/>
      <w:lang w:val="pt-BR"/>
    </w:rPr>
  </w:style>
  <w:style w:type="character" w:customStyle="1" w:styleId="Heading3Char">
    <w:name w:val="Heading 3 Char"/>
    <w:basedOn w:val="DefaultParagraphFont"/>
    <w:link w:val="Heading3"/>
    <w:uiPriority w:val="9"/>
    <w:semiHidden/>
    <w:rsid w:val="00EA09F8"/>
    <w:rPr>
      <w:rFonts w:asciiTheme="majorHAnsi" w:eastAsiaTheme="majorEastAsia" w:hAnsiTheme="majorHAnsi" w:cstheme="majorBidi"/>
      <w:b/>
      <w:bCs/>
      <w:color w:val="4F81BD" w:themeColor="accent1"/>
      <w:lang w:val="pt-BR"/>
    </w:rPr>
  </w:style>
  <w:style w:type="paragraph" w:styleId="FootnoteText">
    <w:name w:val="footnote text"/>
    <w:basedOn w:val="Normal"/>
    <w:link w:val="FootnoteTextChar"/>
    <w:uiPriority w:val="99"/>
    <w:unhideWhenUsed/>
    <w:rsid w:val="00EA09F8"/>
    <w:pPr>
      <w:spacing w:line="240" w:lineRule="auto"/>
    </w:pPr>
    <w:rPr>
      <w:sz w:val="20"/>
      <w:szCs w:val="20"/>
    </w:rPr>
  </w:style>
  <w:style w:type="character" w:customStyle="1" w:styleId="FootnoteTextChar">
    <w:name w:val="Footnote Text Char"/>
    <w:basedOn w:val="DefaultParagraphFont"/>
    <w:link w:val="FootnoteText"/>
    <w:uiPriority w:val="99"/>
    <w:rsid w:val="00EA09F8"/>
    <w:rPr>
      <w:rFonts w:ascii="Times New Roman" w:eastAsiaTheme="minorHAnsi" w:hAnsi="Times New Roman"/>
      <w:sz w:val="20"/>
      <w:szCs w:val="20"/>
      <w:lang w:val="pt-BR"/>
    </w:rPr>
  </w:style>
  <w:style w:type="character" w:styleId="FootnoteReference">
    <w:name w:val="footnote reference"/>
    <w:basedOn w:val="DefaultParagraphFont"/>
    <w:uiPriority w:val="99"/>
    <w:semiHidden/>
    <w:unhideWhenUsed/>
    <w:rsid w:val="00EA09F8"/>
    <w:rPr>
      <w:vertAlign w:val="superscript"/>
    </w:rPr>
  </w:style>
  <w:style w:type="character" w:customStyle="1" w:styleId="apple-style-span">
    <w:name w:val="apple-style-span"/>
    <w:basedOn w:val="DefaultParagraphFont"/>
    <w:rsid w:val="00EA09F8"/>
  </w:style>
  <w:style w:type="paragraph" w:styleId="NoSpacing">
    <w:name w:val="No Spacing"/>
    <w:link w:val="NoSpacingChar"/>
    <w:uiPriority w:val="1"/>
    <w:qFormat/>
    <w:rsid w:val="00EA09F8"/>
    <w:rPr>
      <w:rFonts w:ascii="Calibri" w:eastAsia="Times New Roman" w:hAnsi="Calibri" w:cs="Times New Roman"/>
      <w:sz w:val="22"/>
      <w:szCs w:val="22"/>
    </w:rPr>
  </w:style>
  <w:style w:type="character" w:customStyle="1" w:styleId="NoSpacingChar">
    <w:name w:val="No Spacing Char"/>
    <w:basedOn w:val="DefaultParagraphFont"/>
    <w:link w:val="NoSpacing"/>
    <w:uiPriority w:val="1"/>
    <w:rsid w:val="00EA09F8"/>
    <w:rPr>
      <w:rFonts w:ascii="Calibri" w:eastAsia="Times New Roman" w:hAnsi="Calibri" w:cs="Times New Roman"/>
      <w:sz w:val="22"/>
      <w:szCs w:val="22"/>
    </w:rPr>
  </w:style>
  <w:style w:type="paragraph" w:styleId="ListParagraph">
    <w:name w:val="List Paragraph"/>
    <w:basedOn w:val="Normal"/>
    <w:uiPriority w:val="34"/>
    <w:qFormat/>
    <w:rsid w:val="00EA09F8"/>
    <w:pPr>
      <w:ind w:left="720"/>
      <w:contextualSpacing/>
    </w:pPr>
  </w:style>
  <w:style w:type="paragraph" w:customStyle="1" w:styleId="DissertTtulo">
    <w:name w:val="Dissert_Título"/>
    <w:basedOn w:val="ListParagraph"/>
    <w:autoRedefine/>
    <w:qFormat/>
    <w:rsid w:val="00EA09F8"/>
    <w:pPr>
      <w:numPr>
        <w:numId w:val="2"/>
      </w:numPr>
      <w:tabs>
        <w:tab w:val="left" w:pos="709"/>
      </w:tabs>
      <w:spacing w:after="360" w:line="360" w:lineRule="auto"/>
      <w:ind w:left="709" w:hanging="709"/>
    </w:pPr>
    <w:rPr>
      <w:rFonts w:ascii="Arial" w:hAnsi="Arial" w:cs="Arial"/>
      <w:b/>
      <w:caps/>
    </w:rPr>
  </w:style>
  <w:style w:type="paragraph" w:customStyle="1" w:styleId="DissertSubTtulo1">
    <w:name w:val="Dissert_SubTítulo1"/>
    <w:basedOn w:val="ListParagraph"/>
    <w:autoRedefine/>
    <w:qFormat/>
    <w:rsid w:val="00EA09F8"/>
    <w:pPr>
      <w:numPr>
        <w:ilvl w:val="1"/>
        <w:numId w:val="2"/>
      </w:numPr>
      <w:spacing w:after="360" w:line="360" w:lineRule="auto"/>
    </w:pPr>
    <w:rPr>
      <w:rFonts w:ascii="Arial" w:hAnsi="Arial" w:cs="Arial"/>
      <w:b/>
    </w:rPr>
  </w:style>
  <w:style w:type="paragraph" w:customStyle="1" w:styleId="DissertSubTtulo2">
    <w:name w:val="Dissert_Sub_Título2"/>
    <w:basedOn w:val="ListParagraph"/>
    <w:qFormat/>
    <w:rsid w:val="00EA09F8"/>
    <w:pPr>
      <w:spacing w:after="480" w:line="360" w:lineRule="auto"/>
      <w:ind w:left="709" w:hanging="709"/>
    </w:pPr>
    <w:rPr>
      <w:rFonts w:ascii="Arial" w:hAnsi="Arial" w:cs="Arial"/>
      <w:b/>
    </w:rPr>
  </w:style>
  <w:style w:type="paragraph" w:styleId="BalloonText">
    <w:name w:val="Balloon Text"/>
    <w:basedOn w:val="Normal"/>
    <w:link w:val="BalloonTextChar"/>
    <w:uiPriority w:val="99"/>
    <w:semiHidden/>
    <w:unhideWhenUsed/>
    <w:rsid w:val="00EA0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9F8"/>
    <w:rPr>
      <w:rFonts w:ascii="Tahoma" w:eastAsiaTheme="minorHAnsi" w:hAnsi="Tahoma" w:cs="Tahoma"/>
      <w:sz w:val="16"/>
      <w:szCs w:val="16"/>
      <w:lang w:val="pt-BR"/>
    </w:rPr>
  </w:style>
  <w:style w:type="character" w:customStyle="1" w:styleId="EndnoteTextChar">
    <w:name w:val="Endnote Text Char"/>
    <w:basedOn w:val="DefaultParagraphFont"/>
    <w:link w:val="EndnoteText"/>
    <w:uiPriority w:val="99"/>
    <w:semiHidden/>
    <w:rsid w:val="00EA09F8"/>
    <w:rPr>
      <w:sz w:val="20"/>
      <w:szCs w:val="20"/>
    </w:rPr>
  </w:style>
  <w:style w:type="paragraph" w:styleId="EndnoteText">
    <w:name w:val="endnote text"/>
    <w:basedOn w:val="Normal"/>
    <w:link w:val="EndnoteTextChar"/>
    <w:uiPriority w:val="99"/>
    <w:semiHidden/>
    <w:unhideWhenUsed/>
    <w:rsid w:val="00EA09F8"/>
    <w:pPr>
      <w:spacing w:line="240" w:lineRule="auto"/>
    </w:pPr>
    <w:rPr>
      <w:rFonts w:asciiTheme="minorHAnsi" w:eastAsiaTheme="minorEastAsia" w:hAnsiTheme="minorHAnsi"/>
      <w:sz w:val="20"/>
      <w:szCs w:val="20"/>
      <w:lang w:val="en-US"/>
    </w:rPr>
  </w:style>
  <w:style w:type="character" w:customStyle="1" w:styleId="EndnoteTextChar1">
    <w:name w:val="Endnote Text Char1"/>
    <w:basedOn w:val="DefaultParagraphFont"/>
    <w:uiPriority w:val="99"/>
    <w:semiHidden/>
    <w:rsid w:val="00EA09F8"/>
    <w:rPr>
      <w:rFonts w:ascii="Times New Roman" w:eastAsiaTheme="minorHAnsi" w:hAnsi="Times New Roman"/>
      <w:lang w:val="pt-BR"/>
    </w:rPr>
  </w:style>
  <w:style w:type="character" w:customStyle="1" w:styleId="TextodenotadefimChar1">
    <w:name w:val="Texto de nota de fim Char1"/>
    <w:basedOn w:val="DefaultParagraphFont"/>
    <w:uiPriority w:val="99"/>
    <w:semiHidden/>
    <w:rsid w:val="00EA09F8"/>
    <w:rPr>
      <w:sz w:val="20"/>
      <w:szCs w:val="20"/>
    </w:rPr>
  </w:style>
  <w:style w:type="character" w:customStyle="1" w:styleId="HeaderChar">
    <w:name w:val="Header Char"/>
    <w:basedOn w:val="DefaultParagraphFont"/>
    <w:link w:val="Header"/>
    <w:uiPriority w:val="99"/>
    <w:rsid w:val="00EA09F8"/>
  </w:style>
  <w:style w:type="paragraph" w:styleId="Header">
    <w:name w:val="header"/>
    <w:basedOn w:val="Normal"/>
    <w:link w:val="HeaderChar"/>
    <w:uiPriority w:val="99"/>
    <w:unhideWhenUsed/>
    <w:rsid w:val="00EA09F8"/>
    <w:pPr>
      <w:tabs>
        <w:tab w:val="center" w:pos="4252"/>
        <w:tab w:val="right" w:pos="8504"/>
      </w:tabs>
      <w:spacing w:line="240" w:lineRule="auto"/>
    </w:pPr>
    <w:rPr>
      <w:rFonts w:asciiTheme="minorHAnsi" w:eastAsiaTheme="minorEastAsia" w:hAnsiTheme="minorHAnsi"/>
      <w:lang w:val="en-US"/>
    </w:rPr>
  </w:style>
  <w:style w:type="character" w:customStyle="1" w:styleId="HeaderChar1">
    <w:name w:val="Header Char1"/>
    <w:basedOn w:val="DefaultParagraphFont"/>
    <w:uiPriority w:val="99"/>
    <w:semiHidden/>
    <w:rsid w:val="00EA09F8"/>
    <w:rPr>
      <w:rFonts w:ascii="Times New Roman" w:eastAsiaTheme="minorHAnsi" w:hAnsi="Times New Roman"/>
      <w:lang w:val="pt-BR"/>
    </w:rPr>
  </w:style>
  <w:style w:type="character" w:customStyle="1" w:styleId="CabealhoChar1">
    <w:name w:val="Cabeçalho Char1"/>
    <w:basedOn w:val="DefaultParagraphFont"/>
    <w:uiPriority w:val="99"/>
    <w:semiHidden/>
    <w:rsid w:val="00EA09F8"/>
  </w:style>
  <w:style w:type="character" w:customStyle="1" w:styleId="FooterChar">
    <w:name w:val="Footer Char"/>
    <w:basedOn w:val="DefaultParagraphFont"/>
    <w:link w:val="Footer"/>
    <w:uiPriority w:val="99"/>
    <w:semiHidden/>
    <w:rsid w:val="00EA09F8"/>
  </w:style>
  <w:style w:type="paragraph" w:styleId="Footer">
    <w:name w:val="footer"/>
    <w:basedOn w:val="Normal"/>
    <w:link w:val="FooterChar"/>
    <w:uiPriority w:val="99"/>
    <w:semiHidden/>
    <w:unhideWhenUsed/>
    <w:rsid w:val="00EA09F8"/>
    <w:pPr>
      <w:tabs>
        <w:tab w:val="center" w:pos="4252"/>
        <w:tab w:val="right" w:pos="8504"/>
      </w:tabs>
      <w:spacing w:line="240" w:lineRule="auto"/>
    </w:pPr>
    <w:rPr>
      <w:rFonts w:asciiTheme="minorHAnsi" w:eastAsiaTheme="minorEastAsia" w:hAnsiTheme="minorHAnsi"/>
      <w:lang w:val="en-US"/>
    </w:rPr>
  </w:style>
  <w:style w:type="character" w:customStyle="1" w:styleId="FooterChar1">
    <w:name w:val="Footer Char1"/>
    <w:basedOn w:val="DefaultParagraphFont"/>
    <w:uiPriority w:val="99"/>
    <w:semiHidden/>
    <w:rsid w:val="00EA09F8"/>
    <w:rPr>
      <w:rFonts w:ascii="Times New Roman" w:eastAsiaTheme="minorHAnsi" w:hAnsi="Times New Roman"/>
      <w:lang w:val="pt-BR"/>
    </w:rPr>
  </w:style>
  <w:style w:type="character" w:customStyle="1" w:styleId="RodapChar1">
    <w:name w:val="Rodapé Char1"/>
    <w:basedOn w:val="DefaultParagraphFont"/>
    <w:uiPriority w:val="99"/>
    <w:semiHidden/>
    <w:rsid w:val="00EA09F8"/>
  </w:style>
  <w:style w:type="character" w:styleId="Hyperlink">
    <w:name w:val="Hyperlink"/>
    <w:basedOn w:val="DefaultParagraphFont"/>
    <w:uiPriority w:val="99"/>
    <w:unhideWhenUsed/>
    <w:rsid w:val="00EA09F8"/>
    <w:rPr>
      <w:strike w:val="0"/>
      <w:dstrike w:val="0"/>
      <w:color w:val="007E8A"/>
      <w:u w:val="none"/>
      <w:effect w:val="none"/>
    </w:rPr>
  </w:style>
  <w:style w:type="paragraph" w:styleId="Caption">
    <w:name w:val="caption"/>
    <w:basedOn w:val="Normal"/>
    <w:next w:val="Normal"/>
    <w:uiPriority w:val="35"/>
    <w:unhideWhenUsed/>
    <w:qFormat/>
    <w:rsid w:val="00EA09F8"/>
    <w:pPr>
      <w:spacing w:line="240" w:lineRule="auto"/>
    </w:pPr>
    <w:rPr>
      <w:rFonts w:eastAsia="Times New Roman" w:cs="Times New Roman"/>
      <w:b/>
      <w:bCs/>
      <w:color w:val="4F81BD" w:themeColor="accent1"/>
      <w:sz w:val="18"/>
      <w:szCs w:val="18"/>
    </w:rPr>
  </w:style>
  <w:style w:type="character" w:styleId="FollowedHyperlink">
    <w:name w:val="FollowedHyperlink"/>
    <w:basedOn w:val="DefaultParagraphFont"/>
    <w:uiPriority w:val="99"/>
    <w:semiHidden/>
    <w:unhideWhenUsed/>
    <w:rsid w:val="00EA09F8"/>
    <w:rPr>
      <w:color w:val="800080" w:themeColor="followedHyperlink"/>
      <w:u w:val="single"/>
    </w:rPr>
  </w:style>
  <w:style w:type="paragraph" w:styleId="TOC1">
    <w:name w:val="toc 1"/>
    <w:basedOn w:val="Normal"/>
    <w:next w:val="Normal"/>
    <w:autoRedefine/>
    <w:uiPriority w:val="39"/>
    <w:unhideWhenUsed/>
    <w:rsid w:val="00EA09F8"/>
    <w:pPr>
      <w:tabs>
        <w:tab w:val="left" w:pos="440"/>
        <w:tab w:val="right" w:leader="dot" w:pos="9061"/>
      </w:tabs>
      <w:spacing w:before="120"/>
    </w:pPr>
    <w:rPr>
      <w:rFonts w:ascii="Arial" w:hAnsi="Arial" w:cs="Arial"/>
      <w:b/>
      <w:bCs/>
      <w:iCs/>
      <w:caps/>
      <w:noProof/>
    </w:rPr>
  </w:style>
  <w:style w:type="paragraph" w:styleId="TOC2">
    <w:name w:val="toc 2"/>
    <w:basedOn w:val="Normal"/>
    <w:next w:val="Normal"/>
    <w:autoRedefine/>
    <w:uiPriority w:val="39"/>
    <w:unhideWhenUsed/>
    <w:rsid w:val="00EA09F8"/>
    <w:pPr>
      <w:spacing w:before="120"/>
      <w:ind w:left="220"/>
    </w:pPr>
    <w:rPr>
      <w:b/>
      <w:bCs/>
    </w:rPr>
  </w:style>
  <w:style w:type="paragraph" w:styleId="TOC3">
    <w:name w:val="toc 3"/>
    <w:basedOn w:val="Normal"/>
    <w:next w:val="Normal"/>
    <w:autoRedefine/>
    <w:uiPriority w:val="39"/>
    <w:unhideWhenUsed/>
    <w:rsid w:val="00EA09F8"/>
    <w:pPr>
      <w:ind w:left="440"/>
    </w:pPr>
    <w:rPr>
      <w:sz w:val="20"/>
      <w:szCs w:val="20"/>
    </w:rPr>
  </w:style>
  <w:style w:type="paragraph" w:styleId="TOC4">
    <w:name w:val="toc 4"/>
    <w:basedOn w:val="Normal"/>
    <w:next w:val="Normal"/>
    <w:autoRedefine/>
    <w:uiPriority w:val="39"/>
    <w:unhideWhenUsed/>
    <w:rsid w:val="00EA09F8"/>
    <w:pPr>
      <w:ind w:left="660"/>
    </w:pPr>
    <w:rPr>
      <w:sz w:val="20"/>
      <w:szCs w:val="20"/>
    </w:rPr>
  </w:style>
  <w:style w:type="paragraph" w:styleId="TOC5">
    <w:name w:val="toc 5"/>
    <w:basedOn w:val="Normal"/>
    <w:next w:val="Normal"/>
    <w:autoRedefine/>
    <w:uiPriority w:val="39"/>
    <w:unhideWhenUsed/>
    <w:rsid w:val="00EA09F8"/>
    <w:pPr>
      <w:ind w:left="880"/>
    </w:pPr>
    <w:rPr>
      <w:sz w:val="20"/>
      <w:szCs w:val="20"/>
    </w:rPr>
  </w:style>
  <w:style w:type="paragraph" w:styleId="TOC6">
    <w:name w:val="toc 6"/>
    <w:basedOn w:val="Normal"/>
    <w:next w:val="Normal"/>
    <w:autoRedefine/>
    <w:uiPriority w:val="39"/>
    <w:unhideWhenUsed/>
    <w:rsid w:val="00EA09F8"/>
    <w:pPr>
      <w:ind w:left="1100"/>
    </w:pPr>
    <w:rPr>
      <w:sz w:val="20"/>
      <w:szCs w:val="20"/>
    </w:rPr>
  </w:style>
  <w:style w:type="paragraph" w:styleId="TOC7">
    <w:name w:val="toc 7"/>
    <w:basedOn w:val="Normal"/>
    <w:next w:val="Normal"/>
    <w:autoRedefine/>
    <w:uiPriority w:val="39"/>
    <w:unhideWhenUsed/>
    <w:rsid w:val="00EA09F8"/>
    <w:pPr>
      <w:ind w:left="1320"/>
    </w:pPr>
    <w:rPr>
      <w:sz w:val="20"/>
      <w:szCs w:val="20"/>
    </w:rPr>
  </w:style>
  <w:style w:type="paragraph" w:styleId="TOC8">
    <w:name w:val="toc 8"/>
    <w:basedOn w:val="Normal"/>
    <w:next w:val="Normal"/>
    <w:autoRedefine/>
    <w:uiPriority w:val="39"/>
    <w:unhideWhenUsed/>
    <w:rsid w:val="00EA09F8"/>
    <w:pPr>
      <w:ind w:left="1540"/>
    </w:pPr>
    <w:rPr>
      <w:sz w:val="20"/>
      <w:szCs w:val="20"/>
    </w:rPr>
  </w:style>
  <w:style w:type="paragraph" w:styleId="TOC9">
    <w:name w:val="toc 9"/>
    <w:basedOn w:val="Normal"/>
    <w:next w:val="Normal"/>
    <w:autoRedefine/>
    <w:uiPriority w:val="39"/>
    <w:unhideWhenUsed/>
    <w:rsid w:val="00EA09F8"/>
    <w:pPr>
      <w:ind w:left="1760"/>
    </w:pPr>
    <w:rPr>
      <w:sz w:val="20"/>
      <w:szCs w:val="20"/>
    </w:rPr>
  </w:style>
  <w:style w:type="paragraph" w:styleId="TableofFigures">
    <w:name w:val="table of figures"/>
    <w:basedOn w:val="Normal"/>
    <w:next w:val="Normal"/>
    <w:uiPriority w:val="99"/>
    <w:unhideWhenUsed/>
    <w:rsid w:val="00EA09F8"/>
  </w:style>
  <w:style w:type="character" w:styleId="PlaceholderText">
    <w:name w:val="Placeholder Text"/>
    <w:basedOn w:val="DefaultParagraphFont"/>
    <w:uiPriority w:val="99"/>
    <w:semiHidden/>
    <w:rsid w:val="00EA09F8"/>
    <w:rPr>
      <w:color w:val="808080"/>
    </w:rPr>
  </w:style>
  <w:style w:type="paragraph" w:styleId="NormalWeb">
    <w:name w:val="Normal (Web)"/>
    <w:basedOn w:val="Normal"/>
    <w:uiPriority w:val="99"/>
    <w:semiHidden/>
    <w:unhideWhenUsed/>
    <w:rsid w:val="00EA09F8"/>
    <w:pPr>
      <w:spacing w:before="100" w:beforeAutospacing="1" w:after="100" w:afterAutospacing="1" w:line="240" w:lineRule="auto"/>
    </w:pPr>
    <w:rPr>
      <w:rFonts w:eastAsia="Times New Roman" w:cs="Times New Roman"/>
      <w:lang w:eastAsia="pt-BR"/>
    </w:rPr>
  </w:style>
  <w:style w:type="paragraph" w:customStyle="1" w:styleId="Disstit">
    <w:name w:val="Diss_tit"/>
    <w:basedOn w:val="Normal"/>
    <w:autoRedefine/>
    <w:rsid w:val="00EA09F8"/>
    <w:pPr>
      <w:tabs>
        <w:tab w:val="right" w:pos="9071"/>
      </w:tabs>
      <w:spacing w:line="360" w:lineRule="auto"/>
    </w:pPr>
    <w:rPr>
      <w:rFonts w:eastAsia="Times New Roman" w:cs="Times New Roman"/>
      <w:caps/>
    </w:rPr>
  </w:style>
  <w:style w:type="paragraph" w:customStyle="1" w:styleId="MonoSubttulo1">
    <w:name w:val="Mono_Subtítulo1"/>
    <w:basedOn w:val="Normal"/>
    <w:autoRedefine/>
    <w:rsid w:val="00EA09F8"/>
    <w:pPr>
      <w:tabs>
        <w:tab w:val="left" w:pos="720"/>
      </w:tabs>
      <w:spacing w:before="400" w:after="400"/>
    </w:pPr>
    <w:rPr>
      <w:rFonts w:eastAsia="Times New Roman" w:cs="Times New Roman"/>
      <w:b/>
    </w:rPr>
  </w:style>
  <w:style w:type="character" w:styleId="EndnoteReference">
    <w:name w:val="endnote reference"/>
    <w:basedOn w:val="DefaultParagraphFont"/>
    <w:uiPriority w:val="99"/>
    <w:semiHidden/>
    <w:unhideWhenUsed/>
    <w:rsid w:val="00EA09F8"/>
    <w:rPr>
      <w:vertAlign w:val="superscript"/>
    </w:rPr>
  </w:style>
  <w:style w:type="paragraph" w:customStyle="1" w:styleId="Default">
    <w:name w:val="Default"/>
    <w:rsid w:val="00EA09F8"/>
    <w:pPr>
      <w:autoSpaceDE w:val="0"/>
      <w:autoSpaceDN w:val="0"/>
      <w:adjustRightInd w:val="0"/>
    </w:pPr>
    <w:rPr>
      <w:rFonts w:ascii="Code" w:eastAsia="Times New Roman" w:hAnsi="Code" w:cs="Code"/>
      <w:color w:val="000000"/>
      <w:lang w:val="pt-BR"/>
    </w:rPr>
  </w:style>
  <w:style w:type="paragraph" w:customStyle="1" w:styleId="Disserttexto">
    <w:name w:val="Dissert_texto"/>
    <w:basedOn w:val="Normal"/>
    <w:qFormat/>
    <w:rsid w:val="00EA09F8"/>
    <w:pPr>
      <w:spacing w:after="240" w:line="360" w:lineRule="auto"/>
    </w:pPr>
    <w:rPr>
      <w:rFonts w:ascii="Arial" w:hAnsi="Arial" w:cs="Arial"/>
    </w:rPr>
  </w:style>
  <w:style w:type="paragraph" w:styleId="ListBullet">
    <w:name w:val="List Bullet"/>
    <w:basedOn w:val="Normal"/>
    <w:uiPriority w:val="99"/>
    <w:unhideWhenUsed/>
    <w:rsid w:val="00EA09F8"/>
    <w:pPr>
      <w:numPr>
        <w:numId w:val="23"/>
      </w:numPr>
      <w:contextualSpacing/>
    </w:pPr>
  </w:style>
  <w:style w:type="character" w:customStyle="1" w:styleId="hps">
    <w:name w:val="hps"/>
    <w:basedOn w:val="DefaultParagraphFont"/>
    <w:rsid w:val="00EA09F8"/>
  </w:style>
  <w:style w:type="character" w:customStyle="1" w:styleId="apple-converted-space">
    <w:name w:val="apple-converted-space"/>
    <w:basedOn w:val="DefaultParagraphFont"/>
    <w:rsid w:val="00EA09F8"/>
  </w:style>
  <w:style w:type="character" w:styleId="CommentReference">
    <w:name w:val="annotation reference"/>
    <w:basedOn w:val="DefaultParagraphFont"/>
    <w:uiPriority w:val="99"/>
    <w:semiHidden/>
    <w:unhideWhenUsed/>
    <w:rsid w:val="00EA09F8"/>
    <w:rPr>
      <w:sz w:val="16"/>
      <w:szCs w:val="16"/>
    </w:rPr>
  </w:style>
  <w:style w:type="paragraph" w:styleId="CommentText">
    <w:name w:val="annotation text"/>
    <w:basedOn w:val="Normal"/>
    <w:link w:val="CommentTextChar"/>
    <w:uiPriority w:val="99"/>
    <w:semiHidden/>
    <w:unhideWhenUsed/>
    <w:rsid w:val="00EA09F8"/>
    <w:pPr>
      <w:spacing w:line="240" w:lineRule="auto"/>
    </w:pPr>
    <w:rPr>
      <w:sz w:val="20"/>
      <w:szCs w:val="20"/>
    </w:rPr>
  </w:style>
  <w:style w:type="character" w:customStyle="1" w:styleId="CommentTextChar">
    <w:name w:val="Comment Text Char"/>
    <w:basedOn w:val="DefaultParagraphFont"/>
    <w:link w:val="CommentText"/>
    <w:uiPriority w:val="99"/>
    <w:semiHidden/>
    <w:rsid w:val="00EA09F8"/>
    <w:rPr>
      <w:rFonts w:ascii="Times New Roman" w:eastAsiaTheme="minorHAnsi" w:hAnsi="Times New Roman"/>
      <w:sz w:val="20"/>
      <w:szCs w:val="20"/>
      <w:lang w:val="pt-BR"/>
    </w:rPr>
  </w:style>
  <w:style w:type="paragraph" w:styleId="Revision">
    <w:name w:val="Revision"/>
    <w:hidden/>
    <w:uiPriority w:val="99"/>
    <w:semiHidden/>
    <w:rsid w:val="00EA09F8"/>
    <w:rPr>
      <w:rFonts w:eastAsiaTheme="minorHAnsi"/>
      <w:sz w:val="22"/>
      <w:szCs w:val="22"/>
      <w:lang w:val="pt-BR"/>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hyperlink" Target="http://www.abep.org/novo/Content.aspx?Cont%20entID=302" TargetMode="External"/><Relationship Id="rId50" Type="http://schemas.openxmlformats.org/officeDocument/2006/relationships/header" Target="header2.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jpe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jpeg"/><Relationship Id="rId40" Type="http://schemas.openxmlformats.org/officeDocument/2006/relationships/image" Target="media/image33.png"/><Relationship Id="rId45" Type="http://schemas.openxmlformats.org/officeDocument/2006/relationships/image" Target="media/image38.png"/><Relationship Id="rId53"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jpeg"/><Relationship Id="rId49" Type="http://schemas.openxmlformats.org/officeDocument/2006/relationships/hyperlink" Target="http://siteresources.worldbank.org/BRAZILINPO%20REXTN/Resources/3817166-1185895645304/4044168-1186326902607/37pu%20b_br58.pdf"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jpeg"/><Relationship Id="rId43" Type="http://schemas.openxmlformats.org/officeDocument/2006/relationships/image" Target="media/image36.png"/><Relationship Id="rId48" Type="http://schemas.openxmlformats.org/officeDocument/2006/relationships/hyperlink" Target="http://staging01.muse.jhu.edu/login?auth=0&amp;type=summary&amp;url=/journals/brookings-wharton_papers_on_urban_affairs/v2000/2000.1grogger.html" TargetMode="Externa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37</Pages>
  <Words>7954</Words>
  <Characters>42956</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dc:creator>
  <cp:lastModifiedBy>André Barba Moraes</cp:lastModifiedBy>
  <cp:revision>4</cp:revision>
  <dcterms:created xsi:type="dcterms:W3CDTF">2012-11-13T02:15:00Z</dcterms:created>
  <dcterms:modified xsi:type="dcterms:W3CDTF">2012-11-15T15:45:00Z</dcterms:modified>
</cp:coreProperties>
</file>