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574B" w:rsidRPr="00AB574B" w:rsidRDefault="00AB574B" w:rsidP="00AB574B">
      <w:pPr>
        <w:jc w:val="both"/>
        <w:rPr>
          <w:b/>
        </w:rPr>
      </w:pPr>
      <w:r w:rsidRPr="00AB574B">
        <w:rPr>
          <w:b/>
        </w:rPr>
        <w:t>Análises de Balanços Públicos: quociente do resultado orçamentário do Governo Federal. 2000 – 2009.</w:t>
      </w:r>
    </w:p>
    <w:p w:rsidR="00AB574B" w:rsidRPr="00AB574B" w:rsidRDefault="00AB574B" w:rsidP="00AB574B">
      <w:pPr>
        <w:jc w:val="both"/>
      </w:pPr>
    </w:p>
    <w:p w:rsidR="00AB574B" w:rsidRPr="00AB574B" w:rsidRDefault="00AB574B" w:rsidP="00AB574B">
      <w:pPr>
        <w:jc w:val="both"/>
        <w:rPr>
          <w:b/>
        </w:rPr>
      </w:pPr>
      <w:r w:rsidRPr="00AB574B">
        <w:rPr>
          <w:b/>
          <w:color w:val="000000"/>
          <w:lang w:val="en-US"/>
        </w:rPr>
        <w:t>Analyses of Public Balance Sheets: quotient of the budgetary outcome of the Federal Government. 2000-2009.</w:t>
      </w:r>
    </w:p>
    <w:p w:rsidR="00AB574B" w:rsidRPr="00AB574B" w:rsidRDefault="00AB574B" w:rsidP="00AB574B">
      <w:pPr>
        <w:jc w:val="center"/>
        <w:rPr>
          <w:b/>
        </w:rPr>
      </w:pPr>
    </w:p>
    <w:p w:rsidR="00AB574B" w:rsidRPr="00AB574B" w:rsidRDefault="00AB574B" w:rsidP="00AB574B">
      <w:pPr>
        <w:rPr>
          <w:b/>
        </w:rPr>
      </w:pPr>
      <w:r w:rsidRPr="00AB574B">
        <w:rPr>
          <w:b/>
        </w:rPr>
        <w:t>Autores:</w:t>
      </w:r>
    </w:p>
    <w:p w:rsidR="00AB574B" w:rsidRPr="00AB574B" w:rsidRDefault="00AB574B" w:rsidP="00AB574B"/>
    <w:p w:rsidR="00AB574B" w:rsidRPr="00AB574B" w:rsidRDefault="00AB574B" w:rsidP="00AB574B">
      <w:r w:rsidRPr="00AB574B">
        <w:t xml:space="preserve">MAURÍCIO CORRÊA DA SILVA  </w:t>
      </w:r>
    </w:p>
    <w:p w:rsidR="00AB574B" w:rsidRPr="00AB574B" w:rsidRDefault="00AB574B" w:rsidP="00AB574B">
      <w:pPr>
        <w:jc w:val="both"/>
      </w:pPr>
      <w:r w:rsidRPr="00AB574B">
        <w:t>Professor do Departamento de Ciências Contábeis da UFRN – Mestre em Ciências Contábeis (UnB/UFRN/UFPE/UFPB).</w:t>
      </w:r>
    </w:p>
    <w:p w:rsidR="00AB574B" w:rsidRPr="00AB574B" w:rsidRDefault="00AB574B" w:rsidP="00AB574B">
      <w:r w:rsidRPr="00AB574B">
        <w:t xml:space="preserve">E-mail: prof.mauriciocsilva@gmail.com </w:t>
      </w:r>
    </w:p>
    <w:p w:rsidR="00AB574B" w:rsidRPr="00AB574B" w:rsidRDefault="00AB574B" w:rsidP="00AB574B"/>
    <w:p w:rsidR="00AB574B" w:rsidRPr="00AB574B" w:rsidRDefault="00AB574B" w:rsidP="00AB574B">
      <w:pPr>
        <w:rPr>
          <w:rStyle w:val="nome"/>
        </w:rPr>
      </w:pPr>
      <w:r w:rsidRPr="00AB574B">
        <w:rPr>
          <w:rStyle w:val="nome"/>
        </w:rPr>
        <w:t>ADILSON DE LIMA TAVARES</w:t>
      </w:r>
    </w:p>
    <w:p w:rsidR="00AB574B" w:rsidRPr="00AB574B" w:rsidRDefault="00AB574B" w:rsidP="00AB574B">
      <w:pPr>
        <w:jc w:val="both"/>
      </w:pPr>
      <w:r w:rsidRPr="00AB574B">
        <w:t>Professor do Departamento de Ciências Contábeis da UFRN e do Programa Multiinstitucional e Inter-regional de Pós-Graduação em Ciências Contábeis da UnB/UFRN/UFPB – Doutor em Ciências Contábeis (UnB/UFRN/UFPB).</w:t>
      </w:r>
    </w:p>
    <w:p w:rsidR="00AB574B" w:rsidRPr="00AB574B" w:rsidRDefault="00AB574B" w:rsidP="00AB574B">
      <w:pPr>
        <w:rPr>
          <w:rStyle w:val="nome"/>
        </w:rPr>
      </w:pPr>
      <w:r w:rsidRPr="00AB574B">
        <w:t>E-mail: adilson.tavares@uol.com.br</w:t>
      </w:r>
    </w:p>
    <w:p w:rsidR="00AB574B" w:rsidRPr="00AB574B" w:rsidRDefault="00AB574B" w:rsidP="00AB574B">
      <w:pPr>
        <w:rPr>
          <w:rStyle w:val="nome"/>
        </w:rPr>
      </w:pPr>
    </w:p>
    <w:p w:rsidR="00AB574B" w:rsidRPr="00AB574B" w:rsidRDefault="00AB574B" w:rsidP="00AB574B">
      <w:pPr>
        <w:jc w:val="both"/>
      </w:pPr>
      <w:r w:rsidRPr="00AB574B">
        <w:t xml:space="preserve">ANEIDE OLIVEIRA ARAUJO   </w:t>
      </w:r>
    </w:p>
    <w:p w:rsidR="00AB574B" w:rsidRPr="00AB574B" w:rsidRDefault="00AB574B" w:rsidP="00AB574B">
      <w:pPr>
        <w:jc w:val="both"/>
      </w:pPr>
      <w:r w:rsidRPr="00AB574B">
        <w:t>Professora do Departamento de Ciências Contábeis da UFRN e do Programa Multiinstitucional e Inter-regional de Pós-Graduação em Ciências Contábeis da UnB/UFRN/UFPB – Doutor</w:t>
      </w:r>
      <w:r w:rsidR="00156BB9">
        <w:t>a</w:t>
      </w:r>
      <w:r w:rsidRPr="00AB574B">
        <w:t xml:space="preserve"> em Controladoria e Contabilidade (FEA-USP).</w:t>
      </w:r>
    </w:p>
    <w:p w:rsidR="00AB574B" w:rsidRPr="00AB574B" w:rsidRDefault="00AB574B" w:rsidP="00AB574B">
      <w:r w:rsidRPr="00AB574B">
        <w:t>E-mail: aneide@ufrnet.br</w:t>
      </w:r>
    </w:p>
    <w:p w:rsidR="00AB574B" w:rsidRPr="00AB574B" w:rsidRDefault="00AB574B" w:rsidP="00AB574B"/>
    <w:p w:rsidR="00AB574B" w:rsidRPr="00AB574B" w:rsidRDefault="00AB574B" w:rsidP="00AB574B">
      <w:r w:rsidRPr="00AB574B">
        <w:t>JOSÉ DIONÍSIO GOMES DA SILVA</w:t>
      </w:r>
    </w:p>
    <w:p w:rsidR="00AB574B" w:rsidRPr="00AB574B" w:rsidRDefault="00AB574B" w:rsidP="00AB574B">
      <w:pPr>
        <w:jc w:val="both"/>
      </w:pPr>
      <w:r w:rsidRPr="00AB574B">
        <w:t>Professor do Departamento de Ciências Contábeis da UFRN e do Programa Multiinstitucional e Inter-regional de Pós-Graduação em Ciências Contábeis da UnB/UFRN/UFPB – Doutor em Controladoria e Contabilidade (FEA-USP).</w:t>
      </w:r>
    </w:p>
    <w:p w:rsidR="00AB574B" w:rsidRPr="00AB574B" w:rsidRDefault="00AB574B" w:rsidP="00AB574B">
      <w:r w:rsidRPr="00AB574B">
        <w:t>E-mail: dionisio@ufrnet.br</w:t>
      </w:r>
    </w:p>
    <w:p w:rsidR="00AB574B" w:rsidRPr="00AB574B" w:rsidRDefault="00AB574B" w:rsidP="00AB574B"/>
    <w:p w:rsidR="00AB574B" w:rsidRPr="00AB574B" w:rsidRDefault="00AB574B" w:rsidP="00AB574B">
      <w:pPr>
        <w:rPr>
          <w:b/>
        </w:rPr>
      </w:pPr>
      <w:r w:rsidRPr="00AB574B">
        <w:rPr>
          <w:b/>
        </w:rPr>
        <w:t>Endereço dos autores:</w:t>
      </w:r>
    </w:p>
    <w:p w:rsidR="00AB574B" w:rsidRPr="00AB574B" w:rsidRDefault="00AB574B" w:rsidP="00AB574B">
      <w:r w:rsidRPr="00AB574B">
        <w:t>Universidade Federal do Rio Grande do Norte (UFRN)</w:t>
      </w:r>
    </w:p>
    <w:p w:rsidR="00AB574B" w:rsidRPr="00AB574B" w:rsidRDefault="00AB574B" w:rsidP="00AB574B">
      <w:r w:rsidRPr="00AB574B">
        <w:t>Centro de Ciências Sociais Aplicadas (CCSA)</w:t>
      </w:r>
    </w:p>
    <w:p w:rsidR="00AB574B" w:rsidRPr="00AB574B" w:rsidRDefault="00AB574B" w:rsidP="00AB574B">
      <w:r w:rsidRPr="00AB574B">
        <w:t>Departamento de Ciências Contábeis (DCC)</w:t>
      </w:r>
    </w:p>
    <w:p w:rsidR="00AB574B" w:rsidRPr="00AB574B" w:rsidRDefault="00AB574B" w:rsidP="00AB574B">
      <w:r w:rsidRPr="00AB574B">
        <w:t>Campus Universitário Lagoa Nova</w:t>
      </w:r>
    </w:p>
    <w:p w:rsidR="00AB574B" w:rsidRPr="00AB574B" w:rsidRDefault="00AB574B" w:rsidP="00AB574B">
      <w:r w:rsidRPr="00AB574B">
        <w:t>CEP 59072-970 Natal - RN - Brasil</w:t>
      </w:r>
    </w:p>
    <w:p w:rsidR="00AB574B" w:rsidRPr="00AB574B" w:rsidRDefault="00AB574B" w:rsidP="00AB574B">
      <w:r w:rsidRPr="00AB574B">
        <w:t>Fone: 84-3215.3486</w:t>
      </w:r>
    </w:p>
    <w:p w:rsidR="00AB574B" w:rsidRPr="00AB574B" w:rsidRDefault="00AB574B" w:rsidP="00AB574B">
      <w:pPr>
        <w:jc w:val="center"/>
        <w:rPr>
          <w:b/>
        </w:rPr>
      </w:pPr>
    </w:p>
    <w:p w:rsidR="00AB574B" w:rsidRPr="00AB574B" w:rsidRDefault="00AB574B" w:rsidP="00AB574B">
      <w:pPr>
        <w:jc w:val="center"/>
        <w:rPr>
          <w:b/>
        </w:rPr>
      </w:pPr>
      <w:r w:rsidRPr="00AB574B">
        <w:rPr>
          <w:b/>
        </w:rPr>
        <w:t>Resumo</w:t>
      </w:r>
    </w:p>
    <w:p w:rsidR="00AB574B" w:rsidRPr="00AB574B" w:rsidRDefault="00AB574B" w:rsidP="00AB574B">
      <w:pPr>
        <w:jc w:val="both"/>
        <w:rPr>
          <w:b/>
        </w:rPr>
      </w:pPr>
    </w:p>
    <w:p w:rsidR="00AB574B" w:rsidRPr="00AB574B" w:rsidRDefault="00AB574B" w:rsidP="00AB574B">
      <w:pPr>
        <w:spacing w:after="120"/>
        <w:jc w:val="both"/>
      </w:pPr>
      <w:r w:rsidRPr="00AB574B">
        <w:t xml:space="preserve">A análise das demonstrações contábeis, também conhecida como análise das demonstrações financeiras, desenvolveu-se com o surgimento dos Bancos Governamentais bastante interessados na situação econômico-financeira das empresas tomadoras de financiamentos. No setor governamental, o Art. 85 da Lei nº 4.320, de 17 de março de 1964, determina que os serviços de contabilidade devam levantar os balanços gerais, analisar e interpretar os resultados econômicos e financeiros. Nas análises que podem ser feitas sobre o Balanço Orçamentário destaca-se o Quociente do Resultado Orçamentário, que é obtido entre a Receita Executada e a Despesa Executada, sendo que para demonstrar uma situação real, devem ser excluídos os restos a pagar </w:t>
      </w:r>
      <w:r w:rsidRPr="00AB574B">
        <w:lastRenderedPageBreak/>
        <w:t>inscritos no exercício. Este estudo tem o objetivo geral de analisar o Quociente do Resultado Orçamentário, apresentados pelo Governo Federal, nos Balanços Orçamentários, no período de 2000 a 2009. Foi utilizada a pesquisa bibliográfica, quantitativa (média aritmética, desvio padrão, coeficiente de variação, coeficiente de correlação e os números-índices) e qualitativa.</w:t>
      </w:r>
      <w:r w:rsidRPr="00AB574B">
        <w:rPr>
          <w:b/>
        </w:rPr>
        <w:t xml:space="preserve"> </w:t>
      </w:r>
      <w:r w:rsidRPr="00AB574B">
        <w:t>Os dados foram extraídos do sítio da Secretaria do Tesouro Nacional (STN). Os resultados revelaram que dos dez anos analisados (2000 a 2009), o Governo Federal apresentou como quociente do resultado da execução orçamentária o superávit orçamentário total (receitas executadas superiores as despesas executadas) em nove anos (2000 a 2007 e 2009) e um ano de déficit orçamentário total (2008) ao considerar as receitas e despesas executadas totais. Separadamente, o déficit orçamentário corrente em quatro anos (2001, 2006, 2007 e 2009) e déficit orçamentário de capital no ano de 2008.</w:t>
      </w:r>
    </w:p>
    <w:p w:rsidR="00AB574B" w:rsidRPr="00AB574B" w:rsidRDefault="00AB574B" w:rsidP="00AB574B">
      <w:pPr>
        <w:jc w:val="both"/>
      </w:pPr>
    </w:p>
    <w:p w:rsidR="00AB574B" w:rsidRPr="00AB574B" w:rsidRDefault="00AB574B" w:rsidP="00AB574B">
      <w:pPr>
        <w:jc w:val="both"/>
        <w:rPr>
          <w:lang w:val="en-US"/>
        </w:rPr>
      </w:pPr>
      <w:r w:rsidRPr="00AB574B">
        <w:rPr>
          <w:b/>
        </w:rPr>
        <w:t xml:space="preserve">Palavras-chave: </w:t>
      </w:r>
      <w:r w:rsidRPr="00AB574B">
        <w:t xml:space="preserve">Receitas Executadas. Despesas Executadas. </w:t>
      </w:r>
      <w:r w:rsidRPr="00AB574B">
        <w:rPr>
          <w:lang w:val="en-US"/>
        </w:rPr>
        <w:t>Quociente do Resultado Orçamentário.</w:t>
      </w:r>
    </w:p>
    <w:p w:rsidR="00AB574B" w:rsidRPr="00AB574B" w:rsidRDefault="00AB574B" w:rsidP="00AB574B">
      <w:pPr>
        <w:jc w:val="both"/>
        <w:rPr>
          <w:b/>
          <w:lang w:val="en-US"/>
        </w:rPr>
      </w:pPr>
    </w:p>
    <w:p w:rsidR="00AB574B" w:rsidRPr="00AB574B" w:rsidRDefault="00AB574B" w:rsidP="00AB574B">
      <w:pPr>
        <w:pStyle w:val="NormalWeb"/>
        <w:jc w:val="center"/>
        <w:rPr>
          <w:b/>
          <w:bCs/>
          <w:color w:val="000000" w:themeColor="text1"/>
          <w:lang w:val="en-US"/>
        </w:rPr>
      </w:pPr>
      <w:r w:rsidRPr="00AB574B">
        <w:rPr>
          <w:b/>
          <w:bCs/>
          <w:color w:val="000000"/>
          <w:lang w:val="en-US"/>
        </w:rPr>
        <w:t>Abstract</w:t>
      </w:r>
    </w:p>
    <w:p w:rsidR="00AB574B" w:rsidRPr="00AB574B" w:rsidRDefault="00AB574B" w:rsidP="00AB574B">
      <w:pPr>
        <w:pStyle w:val="NormalWeb"/>
        <w:jc w:val="both"/>
        <w:rPr>
          <w:color w:val="000000"/>
          <w:lang w:val="en-US"/>
        </w:rPr>
      </w:pPr>
      <w:r w:rsidRPr="00AB574B">
        <w:rPr>
          <w:color w:val="000000"/>
          <w:lang w:val="en-US"/>
        </w:rPr>
        <w:t> The analysis of the accounting statements, also known as the analysis of financial statements, evolved along the emergence of the Government Banks very interested in the economic-financial situation of loan-taking companies. In the governmental sector, Art 85 of the Law nº 4320, of March 17</w:t>
      </w:r>
      <w:r w:rsidRPr="00AB574B">
        <w:rPr>
          <w:color w:val="000000"/>
          <w:vertAlign w:val="superscript"/>
          <w:lang w:val="en-US"/>
        </w:rPr>
        <w:t>th</w:t>
      </w:r>
      <w:r w:rsidRPr="00AB574B">
        <w:rPr>
          <w:color w:val="000000"/>
          <w:lang w:val="en-US"/>
        </w:rPr>
        <w:t>, 1964, determines that the accounting services shall prepare the general balance sheets, analyze and interpret the economic and financial outcomes. In the analyses that can be performed about the Budgetary Balance Sheet it stands out the Quotient of the Budgetary Outcome, that is obtained between the Executed Revenue and the Executed Expenses, while in order to demonstrate a real situation, one must exclude the accounts payable registered for the fiscal year. This study has as its general goal to analyze the Quotient of the Budgetary Outcome, presented by the Federal Government, in the Budgetary Balance Sheets, in the period from 2000 to 2009. It was used the bibliographical research, quantitative (arithmetic average, standard deviation, variation coefficient, correlation coefficient and the index-numbers) and qualitative. The data were extracted from the National Treasury Secretary (STN) site. The results revealed that of the ten years analyzed (2000 to 2009), the Federal Government displayed as the quotient of the outcome of the budgetary execution the total budgetary surplus (executed revenues higher than the executed expenses) in nine years (2000 to 2007 and 2009) and one year of total budgetary deficit (2008) by considering the total executed revenues and expenses. Separately, the current budgetary deficit in four years (2001, 2006, 2007 and 2009) and capital budgetary deficit in the year 2008.</w:t>
      </w:r>
    </w:p>
    <w:p w:rsidR="00AB574B" w:rsidRPr="00AB574B" w:rsidRDefault="00AB574B" w:rsidP="00AB574B">
      <w:pPr>
        <w:pStyle w:val="NormalWeb"/>
        <w:jc w:val="both"/>
        <w:rPr>
          <w:lang w:val="en-US"/>
        </w:rPr>
      </w:pPr>
      <w:r w:rsidRPr="00AB574B">
        <w:rPr>
          <w:b/>
          <w:bCs/>
          <w:color w:val="000000"/>
          <w:lang w:val="en-US"/>
        </w:rPr>
        <w:t>Keywords:</w:t>
      </w:r>
      <w:r w:rsidRPr="00AB574B">
        <w:rPr>
          <w:b/>
          <w:bCs/>
          <w:color w:val="FF0000"/>
          <w:lang w:val="en-US"/>
        </w:rPr>
        <w:t xml:space="preserve"> </w:t>
      </w:r>
      <w:r w:rsidRPr="00AB574B">
        <w:rPr>
          <w:bCs/>
          <w:lang w:val="en-US"/>
        </w:rPr>
        <w:t xml:space="preserve">Executed Revenues. Executed Expenses. Quotient of the Budgetary Outcome. </w:t>
      </w:r>
    </w:p>
    <w:p w:rsidR="00786FDA" w:rsidRPr="00AB574B" w:rsidRDefault="00786FDA">
      <w:pPr>
        <w:rPr>
          <w:lang w:val="en-US"/>
        </w:rPr>
      </w:pPr>
    </w:p>
    <w:sectPr w:rsidR="00786FDA" w:rsidRPr="00AB574B" w:rsidSect="00786FDA">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5"/>
  <w:defaultTabStop w:val="708"/>
  <w:hyphenationZone w:val="425"/>
  <w:characterSpacingControl w:val="doNotCompress"/>
  <w:compat/>
  <w:rsids>
    <w:rsidRoot w:val="00AB574B"/>
    <w:rsid w:val="000423BC"/>
    <w:rsid w:val="00045403"/>
    <w:rsid w:val="000678CA"/>
    <w:rsid w:val="000821D6"/>
    <w:rsid w:val="00156BB9"/>
    <w:rsid w:val="00204F98"/>
    <w:rsid w:val="002532E4"/>
    <w:rsid w:val="00277044"/>
    <w:rsid w:val="00317F59"/>
    <w:rsid w:val="00354BDD"/>
    <w:rsid w:val="0039132B"/>
    <w:rsid w:val="003F3F21"/>
    <w:rsid w:val="004614CF"/>
    <w:rsid w:val="004D2D3E"/>
    <w:rsid w:val="00514CB4"/>
    <w:rsid w:val="005A02F9"/>
    <w:rsid w:val="00603E2C"/>
    <w:rsid w:val="00721D95"/>
    <w:rsid w:val="00786FDA"/>
    <w:rsid w:val="009B5635"/>
    <w:rsid w:val="00A970BB"/>
    <w:rsid w:val="00AB574B"/>
    <w:rsid w:val="00AF1A42"/>
    <w:rsid w:val="00B95EBE"/>
    <w:rsid w:val="00C03415"/>
    <w:rsid w:val="00C409D7"/>
    <w:rsid w:val="00C474D3"/>
    <w:rsid w:val="00CC08EF"/>
    <w:rsid w:val="00CE6E17"/>
    <w:rsid w:val="00DB673E"/>
    <w:rsid w:val="00E0028B"/>
    <w:rsid w:val="00E34E50"/>
    <w:rsid w:val="00E7694B"/>
    <w:rsid w:val="00FB48D5"/>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574B"/>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AB574B"/>
    <w:pPr>
      <w:spacing w:before="100" w:beforeAutospacing="1" w:after="100" w:afterAutospacing="1"/>
    </w:pPr>
  </w:style>
  <w:style w:type="character" w:customStyle="1" w:styleId="nome">
    <w:name w:val="nome"/>
    <w:basedOn w:val="Fontepargpadro"/>
    <w:rsid w:val="00AB574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789</Words>
  <Characters>4265</Characters>
  <Application>Microsoft Office Word</Application>
  <DocSecurity>0</DocSecurity>
  <Lines>35</Lines>
  <Paragraphs>10</Paragraphs>
  <ScaleCrop>false</ScaleCrop>
  <Company>HP</Company>
  <LinksUpToDate>false</LinksUpToDate>
  <CharactersWithSpaces>5044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Maurício</dc:creator>
  <cp:lastModifiedBy>Maurício</cp:lastModifiedBy>
  <cp:revision>3</cp:revision>
  <dcterms:created xsi:type="dcterms:W3CDTF">2011-07-19T22:03:00Z</dcterms:created>
  <dcterms:modified xsi:type="dcterms:W3CDTF">2011-07-19T22:25:00Z</dcterms:modified>
</cp:coreProperties>
</file>